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9229" w14:textId="6389A9B5" w:rsidR="00243C4A" w:rsidRPr="00243C4A" w:rsidRDefault="00243C4A" w:rsidP="00243C4A">
      <w:pPr>
        <w:spacing w:after="0" w:line="240" w:lineRule="auto"/>
        <w:jc w:val="right"/>
        <w:rPr>
          <w:rFonts w:ascii="Times New Roman" w:hAnsi="Times New Roman" w:cs="Times New Roman"/>
          <w:b/>
          <w:bCs/>
          <w:sz w:val="24"/>
          <w:szCs w:val="24"/>
        </w:rPr>
      </w:pPr>
      <w:r w:rsidRPr="00243C4A">
        <w:rPr>
          <w:rFonts w:ascii="Times New Roman" w:hAnsi="Times New Roman" w:cs="Times New Roman"/>
          <w:b/>
          <w:bCs/>
          <w:sz w:val="24"/>
          <w:szCs w:val="24"/>
        </w:rPr>
        <w:t>APSTIPRINĀT</w:t>
      </w:r>
      <w:r w:rsidR="00180A4E">
        <w:rPr>
          <w:rFonts w:ascii="Times New Roman" w:hAnsi="Times New Roman" w:cs="Times New Roman"/>
          <w:b/>
          <w:bCs/>
          <w:sz w:val="24"/>
          <w:szCs w:val="24"/>
        </w:rPr>
        <w:t>S</w:t>
      </w:r>
    </w:p>
    <w:p w14:paraId="74A7A980" w14:textId="4A249CE6"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Ar Latvijas Biozinātņu un tehnoloģiju universitātes</w:t>
      </w:r>
    </w:p>
    <w:p w14:paraId="79A3EF14" w14:textId="69815984"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Nekustamā īpašuma atsavināšanas komisijas</w:t>
      </w:r>
    </w:p>
    <w:p w14:paraId="22540E06" w14:textId="04967F1F" w:rsidR="00243C4A" w:rsidRP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 xml:space="preserve">2025. gada </w:t>
      </w:r>
      <w:r w:rsidR="00390EC4">
        <w:rPr>
          <w:rFonts w:ascii="Times New Roman" w:hAnsi="Times New Roman" w:cs="Times New Roman"/>
          <w:sz w:val="24"/>
          <w:szCs w:val="24"/>
        </w:rPr>
        <w:t>9.</w:t>
      </w:r>
      <w:r w:rsidR="00643D30">
        <w:rPr>
          <w:rFonts w:ascii="Times New Roman" w:hAnsi="Times New Roman" w:cs="Times New Roman"/>
          <w:sz w:val="24"/>
          <w:szCs w:val="24"/>
        </w:rPr>
        <w:t>septembra</w:t>
      </w:r>
      <w:r w:rsidRPr="00243C4A">
        <w:rPr>
          <w:rFonts w:ascii="Times New Roman" w:hAnsi="Times New Roman" w:cs="Times New Roman"/>
          <w:sz w:val="24"/>
          <w:szCs w:val="24"/>
        </w:rPr>
        <w:t xml:space="preserve"> sēdes lēmumu</w:t>
      </w:r>
    </w:p>
    <w:p w14:paraId="2E1EA40E" w14:textId="7104A907" w:rsidR="00243C4A" w:rsidRDefault="00243C4A" w:rsidP="00243C4A">
      <w:pPr>
        <w:spacing w:after="0" w:line="240" w:lineRule="auto"/>
        <w:jc w:val="right"/>
        <w:rPr>
          <w:rFonts w:ascii="Times New Roman" w:hAnsi="Times New Roman" w:cs="Times New Roman"/>
          <w:sz w:val="24"/>
          <w:szCs w:val="24"/>
        </w:rPr>
      </w:pPr>
      <w:r w:rsidRPr="00243C4A">
        <w:rPr>
          <w:rFonts w:ascii="Times New Roman" w:hAnsi="Times New Roman" w:cs="Times New Roman"/>
          <w:sz w:val="24"/>
          <w:szCs w:val="24"/>
        </w:rPr>
        <w:t xml:space="preserve">(protokols </w:t>
      </w:r>
      <w:r w:rsidRPr="00643D30">
        <w:rPr>
          <w:rFonts w:ascii="Times New Roman" w:hAnsi="Times New Roman" w:cs="Times New Roman"/>
          <w:sz w:val="24"/>
          <w:szCs w:val="24"/>
        </w:rPr>
        <w:t>Nr.</w:t>
      </w:r>
      <w:r w:rsidR="00AC087C" w:rsidRPr="00643D30">
        <w:rPr>
          <w:rFonts w:ascii="Times New Roman" w:hAnsi="Times New Roman" w:cs="Times New Roman"/>
          <w:sz w:val="24"/>
          <w:szCs w:val="24"/>
        </w:rPr>
        <w:t>2</w:t>
      </w:r>
      <w:r w:rsidRPr="00643D30">
        <w:rPr>
          <w:rFonts w:ascii="Times New Roman" w:hAnsi="Times New Roman" w:cs="Times New Roman"/>
          <w:sz w:val="24"/>
          <w:szCs w:val="24"/>
        </w:rPr>
        <w:t>)</w:t>
      </w:r>
    </w:p>
    <w:p w14:paraId="101717F9" w14:textId="60FF605B" w:rsidR="00243C4A" w:rsidRDefault="00243C4A" w:rsidP="00243C4A">
      <w:pPr>
        <w:spacing w:after="0" w:line="240" w:lineRule="auto"/>
        <w:jc w:val="right"/>
        <w:rPr>
          <w:rFonts w:ascii="Times New Roman" w:hAnsi="Times New Roman" w:cs="Times New Roman"/>
          <w:sz w:val="24"/>
          <w:szCs w:val="24"/>
        </w:rPr>
      </w:pPr>
    </w:p>
    <w:p w14:paraId="698DBE07" w14:textId="77777777" w:rsidR="00180A4E" w:rsidRPr="00243C4A" w:rsidRDefault="00180A4E" w:rsidP="00180A4E">
      <w:pPr>
        <w:spacing w:after="0" w:line="240" w:lineRule="auto"/>
        <w:jc w:val="center"/>
        <w:rPr>
          <w:rFonts w:ascii="Times New Roman" w:hAnsi="Times New Roman" w:cs="Times New Roman"/>
          <w:b/>
          <w:bCs/>
          <w:sz w:val="24"/>
          <w:szCs w:val="24"/>
        </w:rPr>
      </w:pPr>
    </w:p>
    <w:p w14:paraId="0EB98942" w14:textId="3604B1B1" w:rsidR="00180A4E" w:rsidRDefault="00180A4E" w:rsidP="00243C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MUTISKAS NEKUSTAMĀ ĪPAŠUMA ATSAVINĀŠANAS IZSOLES NOLIKUMS</w:t>
      </w:r>
    </w:p>
    <w:p w14:paraId="0FD62590" w14:textId="77777777" w:rsidR="00180A4E" w:rsidRDefault="00180A4E" w:rsidP="00243C4A">
      <w:pPr>
        <w:spacing w:after="0" w:line="240" w:lineRule="auto"/>
        <w:jc w:val="center"/>
        <w:rPr>
          <w:rFonts w:ascii="Times New Roman" w:hAnsi="Times New Roman" w:cs="Times New Roman"/>
          <w:sz w:val="24"/>
          <w:szCs w:val="24"/>
        </w:rPr>
      </w:pPr>
    </w:p>
    <w:p w14:paraId="31AB22E6" w14:textId="77777777" w:rsidR="00180A4E" w:rsidRDefault="00180A4E" w:rsidP="00243C4A">
      <w:pPr>
        <w:spacing w:after="0" w:line="240" w:lineRule="auto"/>
        <w:jc w:val="center"/>
        <w:rPr>
          <w:rFonts w:ascii="Times New Roman" w:hAnsi="Times New Roman" w:cs="Times New Roman"/>
          <w:sz w:val="24"/>
          <w:szCs w:val="24"/>
        </w:rPr>
      </w:pPr>
    </w:p>
    <w:p w14:paraId="3810F3A3" w14:textId="0EC372D7" w:rsidR="00243C4A" w:rsidRPr="00243C4A" w:rsidRDefault="00243C4A" w:rsidP="00243C4A">
      <w:pPr>
        <w:spacing w:after="0" w:line="240" w:lineRule="auto"/>
        <w:jc w:val="center"/>
        <w:rPr>
          <w:rFonts w:ascii="Times New Roman" w:hAnsi="Times New Roman" w:cs="Times New Roman"/>
          <w:sz w:val="24"/>
          <w:szCs w:val="24"/>
          <w:u w:val="single"/>
        </w:rPr>
      </w:pPr>
      <w:r w:rsidRPr="00243C4A">
        <w:rPr>
          <w:rFonts w:ascii="Times New Roman" w:hAnsi="Times New Roman" w:cs="Times New Roman"/>
          <w:sz w:val="24"/>
          <w:szCs w:val="24"/>
        </w:rPr>
        <w:t>Nekustam</w:t>
      </w:r>
      <w:r w:rsidR="00180A4E">
        <w:rPr>
          <w:rFonts w:ascii="Times New Roman" w:hAnsi="Times New Roman" w:cs="Times New Roman"/>
          <w:sz w:val="24"/>
          <w:szCs w:val="24"/>
        </w:rPr>
        <w:t>ais</w:t>
      </w:r>
      <w:r w:rsidRPr="00243C4A">
        <w:rPr>
          <w:rFonts w:ascii="Times New Roman" w:hAnsi="Times New Roman" w:cs="Times New Roman"/>
          <w:sz w:val="24"/>
          <w:szCs w:val="24"/>
        </w:rPr>
        <w:t xml:space="preserve"> īpašum</w:t>
      </w:r>
      <w:r w:rsidR="00180A4E">
        <w:rPr>
          <w:rFonts w:ascii="Times New Roman" w:hAnsi="Times New Roman" w:cs="Times New Roman"/>
          <w:sz w:val="24"/>
          <w:szCs w:val="24"/>
        </w:rPr>
        <w:t>s</w:t>
      </w:r>
      <w:r w:rsidRPr="00243C4A">
        <w:rPr>
          <w:rFonts w:ascii="Times New Roman" w:hAnsi="Times New Roman" w:cs="Times New Roman"/>
          <w:b/>
          <w:sz w:val="24"/>
          <w:szCs w:val="24"/>
          <w:u w:val="single"/>
        </w:rPr>
        <w:t xml:space="preserve"> </w:t>
      </w:r>
      <w:r w:rsidR="00A35D65" w:rsidRPr="00A35D65">
        <w:rPr>
          <w:rFonts w:ascii="Times New Roman" w:hAnsi="Times New Roman" w:cs="Times New Roman"/>
          <w:b/>
          <w:sz w:val="24"/>
          <w:szCs w:val="24"/>
          <w:u w:val="single"/>
        </w:rPr>
        <w:t>MISAS MUŠĶI</w:t>
      </w:r>
    </w:p>
    <w:p w14:paraId="7D5F7F11" w14:textId="04619176" w:rsidR="00243C4A" w:rsidRPr="00243C4A" w:rsidRDefault="00243C4A" w:rsidP="00243C4A">
      <w:pPr>
        <w:spacing w:after="0" w:line="240" w:lineRule="auto"/>
        <w:jc w:val="center"/>
        <w:rPr>
          <w:rFonts w:ascii="Times New Roman" w:hAnsi="Times New Roman" w:cs="Times New Roman"/>
          <w:sz w:val="24"/>
          <w:szCs w:val="24"/>
        </w:rPr>
      </w:pPr>
      <w:r w:rsidRPr="00243C4A">
        <w:rPr>
          <w:rFonts w:ascii="Times New Roman" w:hAnsi="Times New Roman" w:cs="Times New Roman"/>
          <w:b/>
          <w:sz w:val="24"/>
          <w:szCs w:val="24"/>
        </w:rPr>
        <w:t xml:space="preserve"> </w:t>
      </w:r>
      <w:r w:rsidRPr="00243C4A">
        <w:rPr>
          <w:rFonts w:ascii="Times New Roman" w:hAnsi="Times New Roman" w:cs="Times New Roman"/>
          <w:sz w:val="24"/>
          <w:szCs w:val="24"/>
        </w:rPr>
        <w:t xml:space="preserve">(nekustamā īpašuma kadastra numurs </w:t>
      </w:r>
      <w:r w:rsidR="00A35D65" w:rsidRPr="00A35D65">
        <w:rPr>
          <w:rFonts w:ascii="Times New Roman" w:hAnsi="Times New Roman" w:cs="Times New Roman"/>
          <w:sz w:val="24"/>
          <w:szCs w:val="24"/>
        </w:rPr>
        <w:t>5444 002 0313</w:t>
      </w:r>
      <w:r w:rsidRPr="00243C4A">
        <w:rPr>
          <w:rFonts w:ascii="Times New Roman" w:hAnsi="Times New Roman" w:cs="Times New Roman"/>
          <w:sz w:val="24"/>
          <w:szCs w:val="24"/>
        </w:rPr>
        <w:t xml:space="preserve">), </w:t>
      </w:r>
    </w:p>
    <w:p w14:paraId="539A9A9F" w14:textId="7CD5C510" w:rsidR="00243C4A" w:rsidRDefault="00243C4A" w:rsidP="00243C4A">
      <w:pPr>
        <w:spacing w:after="0" w:line="240" w:lineRule="auto"/>
        <w:jc w:val="center"/>
        <w:rPr>
          <w:rFonts w:ascii="Times New Roman" w:hAnsi="Times New Roman" w:cs="Times New Roman"/>
          <w:sz w:val="24"/>
          <w:szCs w:val="24"/>
        </w:rPr>
      </w:pPr>
      <w:r w:rsidRPr="00243C4A">
        <w:rPr>
          <w:rFonts w:ascii="Times New Roman" w:hAnsi="Times New Roman" w:cs="Times New Roman"/>
          <w:sz w:val="24"/>
          <w:szCs w:val="24"/>
        </w:rPr>
        <w:t xml:space="preserve">adrese </w:t>
      </w:r>
      <w:r w:rsidR="00A35D65" w:rsidRPr="00A35D65">
        <w:rPr>
          <w:rFonts w:ascii="Times New Roman" w:hAnsi="Times New Roman" w:cs="Times New Roman"/>
          <w:sz w:val="24"/>
          <w:szCs w:val="24"/>
        </w:rPr>
        <w:t>"Misas Mušķi", Cenu pagasts, Jelgavas novads</w:t>
      </w:r>
    </w:p>
    <w:p w14:paraId="7DCC9842" w14:textId="77777777" w:rsidR="00180A4E" w:rsidRPr="00243C4A" w:rsidRDefault="00180A4E" w:rsidP="00243C4A">
      <w:pPr>
        <w:spacing w:after="0" w:line="240" w:lineRule="auto"/>
        <w:jc w:val="center"/>
        <w:rPr>
          <w:rFonts w:ascii="Times New Roman" w:hAnsi="Times New Roman" w:cs="Times New Roman"/>
          <w:sz w:val="24"/>
          <w:szCs w:val="24"/>
        </w:rPr>
      </w:pPr>
    </w:p>
    <w:p w14:paraId="4020660A" w14:textId="4DB54913" w:rsidR="00243C4A" w:rsidRPr="009B43DD" w:rsidRDefault="00180A4E" w:rsidP="009B43DD">
      <w:pPr>
        <w:pStyle w:val="ListParagraph"/>
        <w:numPr>
          <w:ilvl w:val="0"/>
          <w:numId w:val="2"/>
        </w:numPr>
        <w:spacing w:after="0" w:line="240" w:lineRule="auto"/>
        <w:ind w:hanging="229"/>
        <w:jc w:val="center"/>
        <w:rPr>
          <w:rFonts w:ascii="Times New Roman" w:hAnsi="Times New Roman" w:cs="Times New Roman"/>
          <w:b/>
          <w:bCs/>
          <w:sz w:val="24"/>
          <w:szCs w:val="24"/>
        </w:rPr>
      </w:pPr>
      <w:r w:rsidRPr="009B43DD">
        <w:rPr>
          <w:rFonts w:ascii="Times New Roman" w:hAnsi="Times New Roman" w:cs="Times New Roman"/>
          <w:b/>
          <w:bCs/>
          <w:sz w:val="24"/>
          <w:szCs w:val="24"/>
        </w:rPr>
        <w:t>MUTISKĀS NEKUSTAMĀ ĪPAŠUMA ATSAVINĀŠANAS IZSOLES RĪKOTĀJS UN PAMATOJUMS</w:t>
      </w:r>
    </w:p>
    <w:tbl>
      <w:tblPr>
        <w:tblStyle w:val="TableGrid"/>
        <w:tblW w:w="8926" w:type="dxa"/>
        <w:tblLook w:val="04A0" w:firstRow="1" w:lastRow="0" w:firstColumn="1" w:lastColumn="0" w:noHBand="0" w:noVBand="1"/>
      </w:tblPr>
      <w:tblGrid>
        <w:gridCol w:w="4148"/>
        <w:gridCol w:w="100"/>
        <w:gridCol w:w="4678"/>
      </w:tblGrid>
      <w:tr w:rsidR="00180A4E" w14:paraId="75CE0D4D" w14:textId="77777777" w:rsidTr="00AC087C">
        <w:tc>
          <w:tcPr>
            <w:tcW w:w="8926" w:type="dxa"/>
            <w:gridSpan w:val="3"/>
          </w:tcPr>
          <w:p w14:paraId="5CF67407" w14:textId="75312E4C" w:rsidR="00180A4E" w:rsidRPr="009B43DD" w:rsidRDefault="00180A4E" w:rsidP="00180A4E">
            <w:pPr>
              <w:jc w:val="both"/>
              <w:rPr>
                <w:rFonts w:ascii="Times New Roman" w:hAnsi="Times New Roman" w:cs="Times New Roman"/>
                <w:b/>
                <w:bCs/>
                <w:sz w:val="24"/>
                <w:szCs w:val="24"/>
              </w:rPr>
            </w:pPr>
            <w:r w:rsidRPr="009B43DD">
              <w:rPr>
                <w:rFonts w:ascii="Times New Roman" w:hAnsi="Times New Roman" w:cs="Times New Roman"/>
                <w:b/>
                <w:bCs/>
                <w:sz w:val="24"/>
                <w:szCs w:val="24"/>
              </w:rPr>
              <w:t>Latvijas Biozinātņu un tehnoloģiju universitāte (LBTU), reģistrācijas Nr. 90000041898</w:t>
            </w:r>
          </w:p>
        </w:tc>
      </w:tr>
      <w:tr w:rsidR="00180A4E" w14:paraId="713334CB" w14:textId="77777777" w:rsidTr="00AC087C">
        <w:tc>
          <w:tcPr>
            <w:tcW w:w="4148" w:type="dxa"/>
          </w:tcPr>
          <w:p w14:paraId="20A16FC9" w14:textId="77777777" w:rsidR="00180A4E" w:rsidRDefault="00180A4E" w:rsidP="00180A4E">
            <w:pPr>
              <w:jc w:val="both"/>
              <w:rPr>
                <w:rFonts w:ascii="Times New Roman" w:hAnsi="Times New Roman" w:cs="Times New Roman"/>
                <w:sz w:val="24"/>
                <w:szCs w:val="24"/>
              </w:rPr>
            </w:pPr>
            <w:r>
              <w:rPr>
                <w:rFonts w:ascii="Times New Roman" w:hAnsi="Times New Roman" w:cs="Times New Roman"/>
                <w:sz w:val="24"/>
                <w:szCs w:val="24"/>
              </w:rPr>
              <w:t>Juridiskā adrese: Lielā iela 2, Jelgava, LV 3001</w:t>
            </w:r>
          </w:p>
          <w:p w14:paraId="0D5F5BFD" w14:textId="77777777" w:rsidR="00180A4E" w:rsidRPr="000D201D" w:rsidRDefault="00F56222" w:rsidP="00180A4E">
            <w:pPr>
              <w:jc w:val="both"/>
              <w:rPr>
                <w:rFonts w:ascii="Times New Roman" w:hAnsi="Times New Roman" w:cs="Times New Roman"/>
                <w:b/>
                <w:bCs/>
                <w:sz w:val="24"/>
                <w:szCs w:val="24"/>
              </w:rPr>
            </w:pPr>
            <w:r w:rsidRPr="000D201D">
              <w:rPr>
                <w:rFonts w:ascii="Times New Roman" w:hAnsi="Times New Roman" w:cs="Times New Roman"/>
                <w:b/>
                <w:bCs/>
                <w:sz w:val="24"/>
                <w:szCs w:val="24"/>
              </w:rPr>
              <w:t>Saziņa par izsoles noteikumiem:</w:t>
            </w:r>
          </w:p>
          <w:p w14:paraId="284E76C7" w14:textId="77777777" w:rsidR="00F56222" w:rsidRPr="000D201D" w:rsidRDefault="00F56222" w:rsidP="00180A4E">
            <w:pPr>
              <w:jc w:val="both"/>
              <w:rPr>
                <w:rFonts w:ascii="Times New Roman" w:hAnsi="Times New Roman" w:cs="Times New Roman"/>
                <w:sz w:val="24"/>
                <w:szCs w:val="24"/>
              </w:rPr>
            </w:pPr>
            <w:r w:rsidRPr="000D201D">
              <w:rPr>
                <w:rFonts w:ascii="Times New Roman" w:hAnsi="Times New Roman" w:cs="Times New Roman"/>
                <w:sz w:val="24"/>
                <w:szCs w:val="24"/>
              </w:rPr>
              <w:t xml:space="preserve">Daiga Jakoviča </w:t>
            </w:r>
          </w:p>
          <w:p w14:paraId="3D79740E" w14:textId="0FF34E14" w:rsidR="00F56222" w:rsidRPr="000D201D" w:rsidRDefault="00F56222" w:rsidP="00180A4E">
            <w:pPr>
              <w:jc w:val="both"/>
              <w:rPr>
                <w:rFonts w:ascii="Times New Roman" w:hAnsi="Times New Roman" w:cs="Times New Roman"/>
                <w:sz w:val="24"/>
                <w:szCs w:val="24"/>
              </w:rPr>
            </w:pPr>
            <w:r w:rsidRPr="000D201D">
              <w:rPr>
                <w:rFonts w:ascii="Times New Roman" w:hAnsi="Times New Roman" w:cs="Times New Roman"/>
                <w:sz w:val="24"/>
                <w:szCs w:val="24"/>
              </w:rPr>
              <w:t>Tālrunis:</w:t>
            </w:r>
            <w:r w:rsidR="0030361E" w:rsidRPr="000D201D">
              <w:rPr>
                <w:rFonts w:ascii="Times New Roman" w:hAnsi="Times New Roman" w:cs="Times New Roman"/>
                <w:sz w:val="24"/>
                <w:szCs w:val="24"/>
              </w:rPr>
              <w:t xml:space="preserve"> 63005642, 28666017</w:t>
            </w:r>
          </w:p>
          <w:p w14:paraId="41E6CC93" w14:textId="6F183FE2" w:rsidR="00F56222" w:rsidRPr="000D201D" w:rsidRDefault="00F56222" w:rsidP="00180A4E">
            <w:pPr>
              <w:jc w:val="both"/>
              <w:rPr>
                <w:rFonts w:ascii="Times New Roman" w:hAnsi="Times New Roman" w:cs="Times New Roman"/>
                <w:sz w:val="24"/>
                <w:szCs w:val="24"/>
              </w:rPr>
            </w:pPr>
            <w:r w:rsidRPr="000D201D">
              <w:rPr>
                <w:rFonts w:ascii="Times New Roman" w:hAnsi="Times New Roman" w:cs="Times New Roman"/>
                <w:sz w:val="24"/>
                <w:szCs w:val="24"/>
              </w:rPr>
              <w:t xml:space="preserve">e-pasts: </w:t>
            </w:r>
            <w:hyperlink r:id="rId5" w:history="1">
              <w:r w:rsidRPr="000D201D">
                <w:rPr>
                  <w:rStyle w:val="Hyperlink"/>
                  <w:rFonts w:ascii="Times New Roman" w:hAnsi="Times New Roman" w:cs="Times New Roman"/>
                  <w:sz w:val="24"/>
                  <w:szCs w:val="24"/>
                </w:rPr>
                <w:t>daiga.jakovica@lbtu.lv</w:t>
              </w:r>
            </w:hyperlink>
          </w:p>
          <w:p w14:paraId="6F79B65E" w14:textId="77777777" w:rsidR="00F56222" w:rsidRPr="000D201D" w:rsidRDefault="00F56222" w:rsidP="00180A4E">
            <w:pPr>
              <w:jc w:val="both"/>
              <w:rPr>
                <w:rFonts w:ascii="Times New Roman" w:hAnsi="Times New Roman" w:cs="Times New Roman"/>
                <w:b/>
                <w:bCs/>
                <w:sz w:val="24"/>
                <w:szCs w:val="24"/>
              </w:rPr>
            </w:pPr>
            <w:r w:rsidRPr="000D201D">
              <w:rPr>
                <w:rFonts w:ascii="Times New Roman" w:hAnsi="Times New Roman" w:cs="Times New Roman"/>
                <w:b/>
                <w:bCs/>
                <w:sz w:val="24"/>
                <w:szCs w:val="24"/>
              </w:rPr>
              <w:t>Saziņa par nekustamā īpašuma apskati:</w:t>
            </w:r>
          </w:p>
          <w:p w14:paraId="0BD2D265" w14:textId="73EAF98A" w:rsidR="00F56222" w:rsidRPr="000D201D" w:rsidRDefault="00CF5616" w:rsidP="00180A4E">
            <w:pPr>
              <w:jc w:val="both"/>
              <w:rPr>
                <w:rFonts w:ascii="Times New Roman" w:hAnsi="Times New Roman" w:cs="Times New Roman"/>
                <w:sz w:val="24"/>
                <w:szCs w:val="24"/>
              </w:rPr>
            </w:pPr>
            <w:r w:rsidRPr="000D201D">
              <w:rPr>
                <w:rFonts w:ascii="Times New Roman" w:hAnsi="Times New Roman" w:cs="Times New Roman"/>
                <w:sz w:val="24"/>
                <w:szCs w:val="24"/>
              </w:rPr>
              <w:t>Didzis Blekte</w:t>
            </w:r>
          </w:p>
          <w:p w14:paraId="1116527C" w14:textId="34C609D3" w:rsidR="00F56222" w:rsidRDefault="00F56222" w:rsidP="00180A4E">
            <w:pPr>
              <w:jc w:val="both"/>
              <w:rPr>
                <w:rFonts w:ascii="Times New Roman" w:hAnsi="Times New Roman" w:cs="Times New Roman"/>
                <w:sz w:val="24"/>
                <w:szCs w:val="24"/>
              </w:rPr>
            </w:pPr>
            <w:r w:rsidRPr="000D201D">
              <w:rPr>
                <w:rFonts w:ascii="Times New Roman" w:hAnsi="Times New Roman" w:cs="Times New Roman"/>
                <w:sz w:val="24"/>
                <w:szCs w:val="24"/>
              </w:rPr>
              <w:t>Tālrunis:</w:t>
            </w:r>
            <w:r w:rsidR="001E62E0" w:rsidRPr="000D201D">
              <w:rPr>
                <w:rFonts w:ascii="Times New Roman" w:hAnsi="Times New Roman" w:cs="Times New Roman"/>
                <w:sz w:val="24"/>
                <w:szCs w:val="24"/>
              </w:rPr>
              <w:t xml:space="preserve"> 26486647</w:t>
            </w:r>
          </w:p>
          <w:p w14:paraId="32C88AF2" w14:textId="537CF3D4" w:rsidR="00F56222" w:rsidRDefault="00F56222" w:rsidP="00CF5616">
            <w:pPr>
              <w:jc w:val="both"/>
              <w:rPr>
                <w:rFonts w:ascii="Times New Roman" w:hAnsi="Times New Roman" w:cs="Times New Roman"/>
                <w:sz w:val="24"/>
                <w:szCs w:val="24"/>
              </w:rPr>
            </w:pPr>
            <w:r>
              <w:rPr>
                <w:rFonts w:ascii="Times New Roman" w:hAnsi="Times New Roman" w:cs="Times New Roman"/>
                <w:sz w:val="24"/>
                <w:szCs w:val="24"/>
              </w:rPr>
              <w:t xml:space="preserve">e-pasts: </w:t>
            </w:r>
            <w:hyperlink r:id="rId6" w:history="1">
              <w:r w:rsidR="00CF5616" w:rsidRPr="008728CB">
                <w:rPr>
                  <w:rStyle w:val="Hyperlink"/>
                  <w:rFonts w:ascii="Times New Roman" w:hAnsi="Times New Roman" w:cs="Times New Roman"/>
                  <w:sz w:val="24"/>
                  <w:szCs w:val="24"/>
                </w:rPr>
                <w:t>didzis.blekte@lbtu.lv</w:t>
              </w:r>
            </w:hyperlink>
            <w:r>
              <w:rPr>
                <w:rFonts w:ascii="Times New Roman" w:hAnsi="Times New Roman" w:cs="Times New Roman"/>
                <w:sz w:val="24"/>
                <w:szCs w:val="24"/>
              </w:rPr>
              <w:t xml:space="preserve">  </w:t>
            </w:r>
          </w:p>
        </w:tc>
        <w:tc>
          <w:tcPr>
            <w:tcW w:w="4778" w:type="dxa"/>
            <w:gridSpan w:val="2"/>
          </w:tcPr>
          <w:p w14:paraId="082FED02" w14:textId="77777777" w:rsidR="00180A4E" w:rsidRDefault="00F56222" w:rsidP="00180A4E">
            <w:pPr>
              <w:jc w:val="both"/>
              <w:rPr>
                <w:rFonts w:ascii="Times New Roman" w:hAnsi="Times New Roman" w:cs="Times New Roman"/>
                <w:sz w:val="24"/>
                <w:szCs w:val="24"/>
              </w:rPr>
            </w:pPr>
            <w:r>
              <w:rPr>
                <w:rFonts w:ascii="Times New Roman" w:hAnsi="Times New Roman" w:cs="Times New Roman"/>
                <w:sz w:val="24"/>
                <w:szCs w:val="24"/>
              </w:rPr>
              <w:t>Norēķinu rekvizīti:</w:t>
            </w:r>
          </w:p>
          <w:p w14:paraId="276B04D9"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PVN reģ. Nr. LV90000041898</w:t>
            </w:r>
          </w:p>
          <w:p w14:paraId="158DD288"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Banka: AS Swedbank</w:t>
            </w:r>
          </w:p>
          <w:p w14:paraId="26AF8C82" w14:textId="77777777"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Kods: HABALV22</w:t>
            </w:r>
          </w:p>
          <w:p w14:paraId="35B4B93D" w14:textId="7D5D0853" w:rsidR="00F56222" w:rsidRPr="009B43DD" w:rsidRDefault="00F56222" w:rsidP="00180A4E">
            <w:pPr>
              <w:jc w:val="both"/>
              <w:rPr>
                <w:rFonts w:ascii="Times New Roman" w:hAnsi="Times New Roman" w:cs="Times New Roman"/>
                <w:sz w:val="24"/>
                <w:szCs w:val="24"/>
              </w:rPr>
            </w:pPr>
            <w:r w:rsidRPr="009B43DD">
              <w:rPr>
                <w:rFonts w:ascii="Times New Roman" w:hAnsi="Times New Roman" w:cs="Times New Roman"/>
                <w:sz w:val="24"/>
                <w:szCs w:val="24"/>
              </w:rPr>
              <w:t>Konta Nr. 08HABA0551041541190</w:t>
            </w:r>
          </w:p>
        </w:tc>
      </w:tr>
      <w:tr w:rsidR="00F56222" w14:paraId="3304556E" w14:textId="77777777" w:rsidTr="00AC087C">
        <w:tc>
          <w:tcPr>
            <w:tcW w:w="8926" w:type="dxa"/>
            <w:gridSpan w:val="3"/>
          </w:tcPr>
          <w:p w14:paraId="6F2329B7" w14:textId="0B5296C4" w:rsidR="00F56222" w:rsidRDefault="00F56222" w:rsidP="00180A4E">
            <w:pPr>
              <w:jc w:val="both"/>
              <w:rPr>
                <w:rFonts w:ascii="Times New Roman" w:hAnsi="Times New Roman" w:cs="Times New Roman"/>
                <w:sz w:val="24"/>
                <w:szCs w:val="24"/>
              </w:rPr>
            </w:pPr>
            <w:r>
              <w:rPr>
                <w:rFonts w:ascii="Times New Roman" w:hAnsi="Times New Roman" w:cs="Times New Roman"/>
                <w:sz w:val="24"/>
                <w:szCs w:val="24"/>
              </w:rPr>
              <w:t>Mutiskās nekustamā īpašuma atsavināšanas izsoles pamatojums:</w:t>
            </w:r>
          </w:p>
        </w:tc>
      </w:tr>
      <w:tr w:rsidR="00F56222" w14:paraId="59A02025" w14:textId="77777777" w:rsidTr="00AC087C">
        <w:tc>
          <w:tcPr>
            <w:tcW w:w="8926" w:type="dxa"/>
            <w:gridSpan w:val="3"/>
          </w:tcPr>
          <w:p w14:paraId="32339C04" w14:textId="77777777" w:rsidR="00F56222" w:rsidRDefault="00F56222" w:rsidP="00F5622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2024. gada 24. jūlija Ministru kabineta rīkojums Nr. 624 Par Latvijas Biozinātņu un tehnoloģiju universitātes nekustamā īpašuma attīstības plānu 2023.-2027. gadam</w:t>
            </w:r>
            <w:r w:rsidR="009B43DD">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380025">
                <w:rPr>
                  <w:rStyle w:val="Hyperlink"/>
                  <w:rFonts w:ascii="Times New Roman" w:hAnsi="Times New Roman" w:cs="Times New Roman"/>
                  <w:sz w:val="24"/>
                  <w:szCs w:val="24"/>
                </w:rPr>
                <w:t>https://likumi.lv/ta/id/353874-par-latvijas-biozinatnu-un-tehnologiju-universitates-nekustama-ipasuma-attistibas-planu-2023-2027-gadam</w:t>
              </w:r>
            </w:hyperlink>
            <w:r>
              <w:rPr>
                <w:rFonts w:ascii="Times New Roman" w:hAnsi="Times New Roman" w:cs="Times New Roman"/>
                <w:sz w:val="24"/>
                <w:szCs w:val="24"/>
              </w:rPr>
              <w:t xml:space="preserve"> </w:t>
            </w:r>
          </w:p>
          <w:p w14:paraId="7E9FF5A8" w14:textId="715ED49A" w:rsidR="009B43DD" w:rsidRPr="00F56222" w:rsidRDefault="009B43DD" w:rsidP="00F5622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LBTU Nekustamā īpašuma atsavināšanas komisijas </w:t>
            </w:r>
            <w:r w:rsidRPr="00643D30">
              <w:rPr>
                <w:rFonts w:ascii="Times New Roman" w:hAnsi="Times New Roman" w:cs="Times New Roman"/>
                <w:sz w:val="24"/>
                <w:szCs w:val="24"/>
              </w:rPr>
              <w:t xml:space="preserve">2025. gada </w:t>
            </w:r>
            <w:r w:rsidR="00390EC4">
              <w:rPr>
                <w:rFonts w:ascii="Times New Roman" w:hAnsi="Times New Roman" w:cs="Times New Roman"/>
                <w:sz w:val="24"/>
                <w:szCs w:val="24"/>
              </w:rPr>
              <w:t>9.</w:t>
            </w:r>
            <w:r w:rsidR="00643D30">
              <w:rPr>
                <w:rFonts w:ascii="Times New Roman" w:hAnsi="Times New Roman" w:cs="Times New Roman"/>
                <w:sz w:val="24"/>
                <w:szCs w:val="24"/>
              </w:rPr>
              <w:t xml:space="preserve"> septembra</w:t>
            </w:r>
            <w:r>
              <w:rPr>
                <w:rFonts w:ascii="Times New Roman" w:hAnsi="Times New Roman" w:cs="Times New Roman"/>
                <w:sz w:val="24"/>
                <w:szCs w:val="24"/>
              </w:rPr>
              <w:t xml:space="preserve"> lēmums par mutiskas izsoles rīkošanu un izsoles noteikumu apstiprināšanu.</w:t>
            </w:r>
          </w:p>
        </w:tc>
      </w:tr>
      <w:tr w:rsidR="00414754" w14:paraId="36A7B9A5" w14:textId="77777777" w:rsidTr="00AC087C">
        <w:tc>
          <w:tcPr>
            <w:tcW w:w="8926" w:type="dxa"/>
            <w:gridSpan w:val="3"/>
          </w:tcPr>
          <w:p w14:paraId="54B4C99F" w14:textId="459D089D" w:rsidR="00414754" w:rsidRPr="00414754" w:rsidRDefault="00414754" w:rsidP="00414754">
            <w:pPr>
              <w:jc w:val="both"/>
              <w:rPr>
                <w:rFonts w:ascii="Times New Roman" w:hAnsi="Times New Roman" w:cs="Times New Roman"/>
                <w:sz w:val="24"/>
                <w:szCs w:val="24"/>
              </w:rPr>
            </w:pPr>
            <w:r>
              <w:rPr>
                <w:rFonts w:ascii="Times New Roman" w:hAnsi="Times New Roman" w:cs="Times New Roman"/>
                <w:sz w:val="24"/>
                <w:szCs w:val="24"/>
              </w:rPr>
              <w:t>LBTU nekustamā īpašuma atsavināšanas institūcijas:</w:t>
            </w:r>
          </w:p>
        </w:tc>
      </w:tr>
      <w:tr w:rsidR="00414754" w14:paraId="38443752" w14:textId="77777777" w:rsidTr="00AC087C">
        <w:tc>
          <w:tcPr>
            <w:tcW w:w="4248" w:type="dxa"/>
            <w:gridSpan w:val="2"/>
          </w:tcPr>
          <w:p w14:paraId="33FEEBC6" w14:textId="02EC523E" w:rsidR="00414754" w:rsidRDefault="00414754" w:rsidP="00414754">
            <w:pPr>
              <w:jc w:val="both"/>
              <w:rPr>
                <w:rFonts w:ascii="Times New Roman" w:hAnsi="Times New Roman" w:cs="Times New Roman"/>
                <w:sz w:val="24"/>
                <w:szCs w:val="24"/>
              </w:rPr>
            </w:pPr>
            <w:r>
              <w:rPr>
                <w:rFonts w:ascii="Times New Roman" w:hAnsi="Times New Roman" w:cs="Times New Roman"/>
                <w:sz w:val="24"/>
                <w:szCs w:val="24"/>
              </w:rPr>
              <w:t>LBTU Nekustamā īpašuma atsavināšanas komisija</w:t>
            </w:r>
            <w:r w:rsidR="00625AA7">
              <w:rPr>
                <w:rFonts w:ascii="Times New Roman" w:hAnsi="Times New Roman" w:cs="Times New Roman"/>
                <w:sz w:val="24"/>
                <w:szCs w:val="24"/>
              </w:rPr>
              <w:t xml:space="preserve"> – LBTU mantas atsavināšanas lēmējinstitūcija</w:t>
            </w:r>
          </w:p>
          <w:p w14:paraId="50002F34" w14:textId="3C058ADC" w:rsidR="00414754" w:rsidRPr="00625AA7" w:rsidRDefault="00414754" w:rsidP="00414754">
            <w:pPr>
              <w:jc w:val="both"/>
              <w:rPr>
                <w:rFonts w:ascii="Times New Roman" w:hAnsi="Times New Roman" w:cs="Times New Roman"/>
                <w:i/>
                <w:iCs/>
                <w:sz w:val="20"/>
                <w:szCs w:val="20"/>
              </w:rPr>
            </w:pPr>
            <w:r w:rsidRPr="00625AA7">
              <w:rPr>
                <w:rFonts w:ascii="Times New Roman" w:hAnsi="Times New Roman" w:cs="Times New Roman"/>
                <w:i/>
                <w:iCs/>
                <w:sz w:val="20"/>
                <w:szCs w:val="20"/>
              </w:rPr>
              <w:t>(</w:t>
            </w:r>
            <w:r w:rsidR="00625AA7">
              <w:rPr>
                <w:rFonts w:ascii="Times New Roman" w:hAnsi="Times New Roman" w:cs="Times New Roman"/>
                <w:i/>
                <w:iCs/>
                <w:sz w:val="20"/>
                <w:szCs w:val="20"/>
              </w:rPr>
              <w:t>i</w:t>
            </w:r>
            <w:r w:rsidRPr="00625AA7">
              <w:rPr>
                <w:rFonts w:ascii="Times New Roman" w:hAnsi="Times New Roman" w:cs="Times New Roman"/>
                <w:i/>
                <w:iCs/>
                <w:sz w:val="20"/>
                <w:szCs w:val="20"/>
              </w:rPr>
              <w:t xml:space="preserve">zveidota ar 11.04.2025. LBTU Padomes lēmumu Nr. 1.4.-3.2./5; personālsastāvs apstiprināts ar </w:t>
            </w:r>
            <w:r w:rsidR="00625AA7" w:rsidRPr="00625AA7">
              <w:rPr>
                <w:rFonts w:ascii="Times New Roman" w:hAnsi="Times New Roman" w:cs="Times New Roman"/>
                <w:i/>
                <w:iCs/>
                <w:sz w:val="20"/>
                <w:szCs w:val="20"/>
              </w:rPr>
              <w:t>16.06.2025. rektora rīkojumu Nr. 4.3.-13/104)</w:t>
            </w:r>
          </w:p>
        </w:tc>
        <w:tc>
          <w:tcPr>
            <w:tcW w:w="4678" w:type="dxa"/>
          </w:tcPr>
          <w:p w14:paraId="5DBF5CF5" w14:textId="3799F3ED" w:rsidR="00414754"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apstiprina Izsoles noteikumus;</w:t>
            </w:r>
          </w:p>
          <w:p w14:paraId="63EBE371" w14:textId="4605864D" w:rsid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apstiprina Izsoles rezultātus;</w:t>
            </w:r>
          </w:p>
          <w:p w14:paraId="4C3FA702" w14:textId="1904157D" w:rsid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pieņem lēmumus par atkārtotu izsoli, ja iepriekšējā beidzās bez rezultāta;</w:t>
            </w:r>
          </w:p>
          <w:p w14:paraId="6F0BF1B2" w14:textId="748ED305" w:rsidR="00625AA7" w:rsidRPr="00625AA7" w:rsidRDefault="00625AA7" w:rsidP="00AC087C">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izskata sūdzības par Izsoli</w:t>
            </w:r>
          </w:p>
        </w:tc>
      </w:tr>
      <w:tr w:rsidR="00625AA7" w14:paraId="54D58FEF" w14:textId="77777777" w:rsidTr="00AC087C">
        <w:tc>
          <w:tcPr>
            <w:tcW w:w="4248" w:type="dxa"/>
            <w:gridSpan w:val="2"/>
          </w:tcPr>
          <w:p w14:paraId="5B6FA188" w14:textId="77777777" w:rsidR="00625AA7" w:rsidRPr="00625AA7" w:rsidRDefault="00625AA7" w:rsidP="00414754">
            <w:pPr>
              <w:jc w:val="both"/>
              <w:rPr>
                <w:rFonts w:ascii="Times New Roman" w:hAnsi="Times New Roman" w:cs="Times New Roman"/>
                <w:sz w:val="24"/>
                <w:szCs w:val="24"/>
              </w:rPr>
            </w:pPr>
            <w:r w:rsidRPr="00625AA7">
              <w:rPr>
                <w:rFonts w:ascii="Times New Roman" w:hAnsi="Times New Roman" w:cs="Times New Roman"/>
                <w:sz w:val="24"/>
                <w:szCs w:val="24"/>
              </w:rPr>
              <w:t>LBTU Izsoles komisija</w:t>
            </w:r>
          </w:p>
          <w:p w14:paraId="226FCD9E" w14:textId="4B8E8F52" w:rsidR="00625AA7" w:rsidRPr="00625AA7" w:rsidRDefault="00625AA7" w:rsidP="00414754">
            <w:pPr>
              <w:jc w:val="both"/>
              <w:rPr>
                <w:rFonts w:ascii="Times New Roman" w:hAnsi="Times New Roman" w:cs="Times New Roman"/>
                <w:i/>
                <w:iCs/>
                <w:sz w:val="20"/>
                <w:szCs w:val="20"/>
              </w:rPr>
            </w:pPr>
            <w:r w:rsidRPr="00625AA7">
              <w:rPr>
                <w:rFonts w:ascii="Times New Roman" w:hAnsi="Times New Roman" w:cs="Times New Roman"/>
                <w:i/>
                <w:iCs/>
                <w:sz w:val="20"/>
                <w:szCs w:val="20"/>
              </w:rPr>
              <w:t xml:space="preserve">(izveidota ar LBTU Nekustamā īpašuma atsavināšanas komisijas 2025. gada </w:t>
            </w:r>
            <w:r w:rsidR="00AF0FAE" w:rsidRPr="008E313F">
              <w:rPr>
                <w:rFonts w:ascii="Times New Roman" w:hAnsi="Times New Roman" w:cs="Times New Roman"/>
                <w:i/>
                <w:iCs/>
                <w:sz w:val="20"/>
                <w:szCs w:val="20"/>
              </w:rPr>
              <w:t>28. augusta</w:t>
            </w:r>
            <w:r w:rsidRPr="008E313F">
              <w:rPr>
                <w:rFonts w:ascii="Times New Roman" w:hAnsi="Times New Roman" w:cs="Times New Roman"/>
                <w:i/>
                <w:iCs/>
                <w:sz w:val="20"/>
                <w:szCs w:val="20"/>
              </w:rPr>
              <w:t xml:space="preserve"> lēmumu Nr. </w:t>
            </w:r>
            <w:r w:rsidR="00AC087C" w:rsidRPr="008E313F">
              <w:rPr>
                <w:rFonts w:ascii="Times New Roman" w:hAnsi="Times New Roman" w:cs="Times New Roman"/>
                <w:i/>
                <w:iCs/>
                <w:sz w:val="20"/>
                <w:szCs w:val="20"/>
              </w:rPr>
              <w:t>1</w:t>
            </w:r>
            <w:r w:rsidRPr="008E313F">
              <w:rPr>
                <w:rFonts w:ascii="Times New Roman" w:hAnsi="Times New Roman" w:cs="Times New Roman"/>
                <w:i/>
                <w:iCs/>
                <w:sz w:val="20"/>
                <w:szCs w:val="20"/>
              </w:rPr>
              <w:t>;</w:t>
            </w:r>
            <w:r w:rsidRPr="00625AA7">
              <w:rPr>
                <w:rFonts w:ascii="Times New Roman" w:hAnsi="Times New Roman" w:cs="Times New Roman"/>
                <w:i/>
                <w:iCs/>
                <w:sz w:val="20"/>
                <w:szCs w:val="20"/>
              </w:rPr>
              <w:t xml:space="preserve"> personālsastāvs apstiprināts ar 2025. gada </w:t>
            </w:r>
            <w:r w:rsidR="00390EC4">
              <w:rPr>
                <w:rFonts w:ascii="Times New Roman" w:hAnsi="Times New Roman" w:cs="Times New Roman"/>
                <w:i/>
                <w:iCs/>
                <w:sz w:val="20"/>
                <w:szCs w:val="20"/>
              </w:rPr>
              <w:t>8. septembra</w:t>
            </w:r>
            <w:r w:rsidRPr="00625AA7">
              <w:rPr>
                <w:rFonts w:ascii="Times New Roman" w:hAnsi="Times New Roman" w:cs="Times New Roman"/>
                <w:i/>
                <w:iCs/>
                <w:sz w:val="20"/>
                <w:szCs w:val="20"/>
              </w:rPr>
              <w:t xml:space="preserve"> rektora rīkojumu Nr. 4.3.-13/</w:t>
            </w:r>
            <w:r w:rsidR="00390EC4">
              <w:rPr>
                <w:rFonts w:ascii="Times New Roman" w:hAnsi="Times New Roman" w:cs="Times New Roman"/>
                <w:i/>
                <w:iCs/>
                <w:sz w:val="20"/>
                <w:szCs w:val="20"/>
              </w:rPr>
              <w:t>138)</w:t>
            </w:r>
          </w:p>
        </w:tc>
        <w:tc>
          <w:tcPr>
            <w:tcW w:w="4678" w:type="dxa"/>
          </w:tcPr>
          <w:p w14:paraId="5C1350AC"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izstrādā Izsoles noteikumus un to pielikumus;</w:t>
            </w:r>
          </w:p>
          <w:p w14:paraId="04778AA2"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pieņem un reģistrē Izsoles Pretendentu pieteikumus;</w:t>
            </w:r>
          </w:p>
          <w:p w14:paraId="1E613369"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organizē un vada Izsoli;</w:t>
            </w:r>
          </w:p>
          <w:p w14:paraId="1691433F" w14:textId="77777777" w:rsid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iesniedz Izsoles rezultātus apstiprināšanai;</w:t>
            </w:r>
          </w:p>
          <w:p w14:paraId="3F69B1C4" w14:textId="5C9C8ACD" w:rsidR="00625AA7" w:rsidRPr="00625AA7" w:rsidRDefault="00625AA7" w:rsidP="00625AA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pēc Izsoles rezultātu apstiprināšanas, nodrošina nekustamā īpašuma atsavināšanas dokumentu noformēšanu un atsavināšanas procesa pabeigšanu</w:t>
            </w:r>
          </w:p>
        </w:tc>
      </w:tr>
    </w:tbl>
    <w:p w14:paraId="28557A5D" w14:textId="77777777" w:rsidR="00CC7ED0" w:rsidRPr="00CC7ED0" w:rsidRDefault="00CC7ED0" w:rsidP="00CC7ED0">
      <w:pPr>
        <w:spacing w:after="0" w:line="240" w:lineRule="auto"/>
        <w:rPr>
          <w:rFonts w:ascii="Times New Roman" w:hAnsi="Times New Roman" w:cs="Times New Roman"/>
          <w:b/>
          <w:bCs/>
          <w:sz w:val="24"/>
          <w:szCs w:val="24"/>
        </w:rPr>
      </w:pPr>
    </w:p>
    <w:p w14:paraId="34DD3791" w14:textId="6AF9B002" w:rsidR="009B43DD" w:rsidRDefault="009B43DD" w:rsidP="009B43DD">
      <w:pPr>
        <w:pStyle w:val="ListParagraph"/>
        <w:numPr>
          <w:ilvl w:val="0"/>
          <w:numId w:val="2"/>
        </w:numPr>
        <w:spacing w:after="0" w:line="240" w:lineRule="auto"/>
        <w:ind w:hanging="371"/>
        <w:jc w:val="center"/>
        <w:rPr>
          <w:rFonts w:ascii="Times New Roman" w:hAnsi="Times New Roman" w:cs="Times New Roman"/>
          <w:b/>
          <w:bCs/>
          <w:sz w:val="24"/>
          <w:szCs w:val="24"/>
        </w:rPr>
      </w:pPr>
      <w:r w:rsidRPr="009B43DD">
        <w:rPr>
          <w:rFonts w:ascii="Times New Roman" w:hAnsi="Times New Roman" w:cs="Times New Roman"/>
          <w:b/>
          <w:bCs/>
          <w:sz w:val="24"/>
          <w:szCs w:val="24"/>
        </w:rPr>
        <w:t>SPECIĀLIE NOTEIKUMI</w:t>
      </w:r>
    </w:p>
    <w:tbl>
      <w:tblPr>
        <w:tblStyle w:val="TableGrid"/>
        <w:tblW w:w="8926" w:type="dxa"/>
        <w:tblLook w:val="04A0" w:firstRow="1" w:lastRow="0" w:firstColumn="1" w:lastColumn="0" w:noHBand="0" w:noVBand="1"/>
      </w:tblPr>
      <w:tblGrid>
        <w:gridCol w:w="2311"/>
        <w:gridCol w:w="1616"/>
        <w:gridCol w:w="2579"/>
        <w:gridCol w:w="2420"/>
      </w:tblGrid>
      <w:tr w:rsidR="009B43DD" w14:paraId="4F710B56" w14:textId="77777777" w:rsidTr="00AC087C">
        <w:tc>
          <w:tcPr>
            <w:tcW w:w="8926" w:type="dxa"/>
            <w:gridSpan w:val="4"/>
          </w:tcPr>
          <w:p w14:paraId="67EB7840" w14:textId="04548D5C" w:rsidR="009B43DD" w:rsidRPr="009B43DD" w:rsidRDefault="009B43DD" w:rsidP="00A35D65">
            <w:pPr>
              <w:pStyle w:val="ListParagraph"/>
              <w:numPr>
                <w:ilvl w:val="0"/>
                <w:numId w:val="4"/>
              </w:numPr>
              <w:jc w:val="both"/>
              <w:rPr>
                <w:rFonts w:ascii="Times New Roman" w:hAnsi="Times New Roman" w:cs="Times New Roman"/>
                <w:b/>
                <w:bCs/>
                <w:sz w:val="24"/>
                <w:szCs w:val="24"/>
              </w:rPr>
            </w:pPr>
            <w:r w:rsidRPr="009B43DD">
              <w:rPr>
                <w:rFonts w:ascii="Times New Roman" w:hAnsi="Times New Roman" w:cs="Times New Roman"/>
                <w:b/>
                <w:bCs/>
                <w:sz w:val="24"/>
                <w:szCs w:val="24"/>
              </w:rPr>
              <w:t>Izsolāmais objekts</w:t>
            </w:r>
            <w:r w:rsidR="00CC7ED0">
              <w:rPr>
                <w:rFonts w:ascii="Times New Roman" w:hAnsi="Times New Roman" w:cs="Times New Roman"/>
                <w:b/>
                <w:bCs/>
                <w:sz w:val="24"/>
                <w:szCs w:val="24"/>
              </w:rPr>
              <w:t xml:space="preserve"> – </w:t>
            </w:r>
            <w:r w:rsidR="00A35D65" w:rsidRPr="00A35D65">
              <w:rPr>
                <w:rFonts w:ascii="Times New Roman" w:hAnsi="Times New Roman" w:cs="Times New Roman"/>
                <w:sz w:val="24"/>
                <w:szCs w:val="24"/>
              </w:rPr>
              <w:t>Cenu pagasta zemesgrāmatas nodalījumā Nr. 100000578273 uz Latvijas Biozināt</w:t>
            </w:r>
            <w:r w:rsidR="00A35D65">
              <w:rPr>
                <w:rFonts w:ascii="Times New Roman" w:hAnsi="Times New Roman" w:cs="Times New Roman"/>
                <w:sz w:val="24"/>
                <w:szCs w:val="24"/>
              </w:rPr>
              <w:t>ņu un tehnoloģiju universitātes</w:t>
            </w:r>
            <w:r w:rsidR="00A35D65" w:rsidRPr="00A35D65">
              <w:rPr>
                <w:rFonts w:ascii="Times New Roman" w:hAnsi="Times New Roman" w:cs="Times New Roman"/>
                <w:sz w:val="24"/>
                <w:szCs w:val="24"/>
              </w:rPr>
              <w:t xml:space="preserve"> vārda ierakstīts nek</w:t>
            </w:r>
            <w:r w:rsidR="00A35D65">
              <w:rPr>
                <w:rFonts w:ascii="Times New Roman" w:hAnsi="Times New Roman" w:cs="Times New Roman"/>
                <w:sz w:val="24"/>
                <w:szCs w:val="24"/>
              </w:rPr>
              <w:t>ustamais īpašums MISAS MUŠĶI kadastra numurs</w:t>
            </w:r>
            <w:r w:rsidR="00A35D65" w:rsidRPr="00A35D65">
              <w:rPr>
                <w:rFonts w:ascii="Times New Roman" w:hAnsi="Times New Roman" w:cs="Times New Roman"/>
                <w:sz w:val="24"/>
                <w:szCs w:val="24"/>
              </w:rPr>
              <w:t xml:space="preserve"> 54440020313</w:t>
            </w:r>
            <w:r w:rsidR="00CC7ED0" w:rsidRPr="00CC7ED0">
              <w:rPr>
                <w:rFonts w:ascii="Times New Roman" w:hAnsi="Times New Roman" w:cs="Times New Roman"/>
                <w:sz w:val="24"/>
                <w:szCs w:val="24"/>
              </w:rPr>
              <w:t xml:space="preserve"> </w:t>
            </w:r>
          </w:p>
        </w:tc>
      </w:tr>
      <w:tr w:rsidR="002F62C7" w14:paraId="5CCA9D8D" w14:textId="77777777" w:rsidTr="00AC087C">
        <w:tc>
          <w:tcPr>
            <w:tcW w:w="2311" w:type="dxa"/>
          </w:tcPr>
          <w:p w14:paraId="622231AB" w14:textId="27526F12" w:rsidR="009B43DD" w:rsidRPr="002F62C7" w:rsidRDefault="009B43DD" w:rsidP="002F62C7">
            <w:pPr>
              <w:rPr>
                <w:rFonts w:ascii="Times New Roman" w:hAnsi="Times New Roman" w:cs="Times New Roman"/>
                <w:sz w:val="24"/>
                <w:szCs w:val="24"/>
              </w:rPr>
            </w:pPr>
            <w:r w:rsidRPr="002F62C7">
              <w:rPr>
                <w:rFonts w:ascii="Times New Roman" w:hAnsi="Times New Roman" w:cs="Times New Roman"/>
                <w:sz w:val="24"/>
                <w:szCs w:val="24"/>
              </w:rPr>
              <w:t>Īpašuma sastāvs</w:t>
            </w:r>
          </w:p>
        </w:tc>
        <w:tc>
          <w:tcPr>
            <w:tcW w:w="1616" w:type="dxa"/>
          </w:tcPr>
          <w:p w14:paraId="54D86528" w14:textId="11AD308F"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Adrese</w:t>
            </w:r>
          </w:p>
        </w:tc>
        <w:tc>
          <w:tcPr>
            <w:tcW w:w="2579" w:type="dxa"/>
          </w:tcPr>
          <w:p w14:paraId="0CAD88ED" w14:textId="3C10F36A"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Kadastra apzīmējums</w:t>
            </w:r>
          </w:p>
        </w:tc>
        <w:tc>
          <w:tcPr>
            <w:tcW w:w="2420" w:type="dxa"/>
          </w:tcPr>
          <w:p w14:paraId="781F1DE4" w14:textId="783EA2D0" w:rsidR="009B43DD" w:rsidRPr="002F62C7" w:rsidRDefault="009B43DD" w:rsidP="002F62C7">
            <w:pPr>
              <w:pStyle w:val="ListParagraph"/>
              <w:rPr>
                <w:rFonts w:ascii="Times New Roman" w:hAnsi="Times New Roman" w:cs="Times New Roman"/>
                <w:sz w:val="24"/>
                <w:szCs w:val="24"/>
              </w:rPr>
            </w:pPr>
            <w:r w:rsidRPr="002F62C7">
              <w:rPr>
                <w:rFonts w:ascii="Times New Roman" w:hAnsi="Times New Roman" w:cs="Times New Roman"/>
                <w:sz w:val="24"/>
                <w:szCs w:val="24"/>
              </w:rPr>
              <w:t>Platība</w:t>
            </w:r>
          </w:p>
        </w:tc>
      </w:tr>
      <w:tr w:rsidR="009B43DD" w14:paraId="40BD2A29" w14:textId="77777777" w:rsidTr="00AC087C">
        <w:tc>
          <w:tcPr>
            <w:tcW w:w="2311" w:type="dxa"/>
          </w:tcPr>
          <w:p w14:paraId="545F3317" w14:textId="1ECA992A" w:rsidR="009B43DD" w:rsidRPr="002F62C7" w:rsidRDefault="009B43DD" w:rsidP="002F62C7">
            <w:pPr>
              <w:rPr>
                <w:rFonts w:ascii="Times New Roman" w:hAnsi="Times New Roman" w:cs="Times New Roman"/>
                <w:sz w:val="24"/>
                <w:szCs w:val="24"/>
              </w:rPr>
            </w:pPr>
            <w:r w:rsidRPr="002F62C7">
              <w:rPr>
                <w:rFonts w:ascii="Times New Roman" w:hAnsi="Times New Roman" w:cs="Times New Roman"/>
                <w:sz w:val="24"/>
                <w:szCs w:val="24"/>
              </w:rPr>
              <w:t>Zemes vienība</w:t>
            </w:r>
          </w:p>
        </w:tc>
        <w:tc>
          <w:tcPr>
            <w:tcW w:w="1616" w:type="dxa"/>
          </w:tcPr>
          <w:p w14:paraId="6337E45A" w14:textId="4196E8C6" w:rsidR="009B43DD" w:rsidRPr="002F62C7" w:rsidRDefault="00A35D65" w:rsidP="002F62C7">
            <w:pPr>
              <w:rPr>
                <w:rFonts w:ascii="Times New Roman" w:hAnsi="Times New Roman" w:cs="Times New Roman"/>
                <w:sz w:val="24"/>
                <w:szCs w:val="24"/>
              </w:rPr>
            </w:pPr>
            <w:r w:rsidRPr="00A35D65">
              <w:rPr>
                <w:rFonts w:ascii="Times New Roman" w:hAnsi="Times New Roman" w:cs="Times New Roman"/>
                <w:sz w:val="24"/>
                <w:szCs w:val="24"/>
              </w:rPr>
              <w:t>"Misas Mušķi", Cenu pagasts, Jelgavas novads</w:t>
            </w:r>
          </w:p>
        </w:tc>
        <w:tc>
          <w:tcPr>
            <w:tcW w:w="2579" w:type="dxa"/>
          </w:tcPr>
          <w:p w14:paraId="72403938" w14:textId="09A133CC" w:rsidR="009B43DD" w:rsidRPr="002F62C7" w:rsidRDefault="00A35D65" w:rsidP="002F62C7">
            <w:pPr>
              <w:rPr>
                <w:rFonts w:ascii="Times New Roman" w:hAnsi="Times New Roman" w:cs="Times New Roman"/>
                <w:sz w:val="24"/>
                <w:szCs w:val="24"/>
              </w:rPr>
            </w:pPr>
            <w:r w:rsidRPr="00A35D65">
              <w:rPr>
                <w:rFonts w:ascii="Times New Roman" w:hAnsi="Times New Roman" w:cs="Times New Roman"/>
                <w:sz w:val="24"/>
                <w:szCs w:val="24"/>
                <w:shd w:val="clear" w:color="auto" w:fill="FFFFFF"/>
              </w:rPr>
              <w:t>54440020309</w:t>
            </w:r>
          </w:p>
        </w:tc>
        <w:tc>
          <w:tcPr>
            <w:tcW w:w="2420" w:type="dxa"/>
          </w:tcPr>
          <w:p w14:paraId="24E00218" w14:textId="397222C4" w:rsidR="009B43DD" w:rsidRPr="002F62C7" w:rsidRDefault="00A35D65" w:rsidP="002F62C7">
            <w:pPr>
              <w:rPr>
                <w:rFonts w:ascii="Times New Roman" w:hAnsi="Times New Roman" w:cs="Times New Roman"/>
                <w:sz w:val="24"/>
                <w:szCs w:val="24"/>
              </w:rPr>
            </w:pPr>
            <w:r w:rsidRPr="00A35D65">
              <w:rPr>
                <w:rFonts w:ascii="Times New Roman" w:hAnsi="Times New Roman" w:cs="Times New Roman"/>
                <w:sz w:val="24"/>
                <w:szCs w:val="24"/>
              </w:rPr>
              <w:t>0,5500 ha</w:t>
            </w:r>
          </w:p>
        </w:tc>
      </w:tr>
      <w:tr w:rsidR="009B43DD" w14:paraId="44A0DC63" w14:textId="77777777" w:rsidTr="00AC087C">
        <w:tc>
          <w:tcPr>
            <w:tcW w:w="2311" w:type="dxa"/>
          </w:tcPr>
          <w:p w14:paraId="34073FC3" w14:textId="1F9C4745" w:rsidR="009B43DD" w:rsidRPr="002F62C7" w:rsidRDefault="002F62C7" w:rsidP="002F62C7">
            <w:pPr>
              <w:rPr>
                <w:rFonts w:ascii="Times New Roman" w:hAnsi="Times New Roman" w:cs="Times New Roman"/>
                <w:sz w:val="24"/>
                <w:szCs w:val="24"/>
              </w:rPr>
            </w:pPr>
            <w:r>
              <w:rPr>
                <w:rFonts w:ascii="Times New Roman" w:hAnsi="Times New Roman" w:cs="Times New Roman"/>
                <w:sz w:val="24"/>
                <w:szCs w:val="24"/>
              </w:rPr>
              <w:t>B</w:t>
            </w:r>
            <w:r w:rsidR="009B43DD" w:rsidRPr="002F62C7">
              <w:rPr>
                <w:rFonts w:ascii="Times New Roman" w:hAnsi="Times New Roman" w:cs="Times New Roman"/>
                <w:sz w:val="24"/>
                <w:szCs w:val="24"/>
              </w:rPr>
              <w:t>ūve:</w:t>
            </w:r>
            <w:r>
              <w:rPr>
                <w:rFonts w:ascii="Times New Roman" w:hAnsi="Times New Roman" w:cs="Times New Roman"/>
                <w:sz w:val="24"/>
                <w:szCs w:val="24"/>
              </w:rPr>
              <w:t xml:space="preserve"> </w:t>
            </w:r>
            <w:r w:rsidR="00A35D65">
              <w:rPr>
                <w:rFonts w:ascii="Times New Roman" w:hAnsi="Times New Roman" w:cs="Times New Roman"/>
                <w:sz w:val="24"/>
                <w:szCs w:val="24"/>
              </w:rPr>
              <w:t>dzīvojamā māja</w:t>
            </w:r>
          </w:p>
        </w:tc>
        <w:tc>
          <w:tcPr>
            <w:tcW w:w="1616" w:type="dxa"/>
          </w:tcPr>
          <w:p w14:paraId="1525DFA7" w14:textId="101B8DD5" w:rsidR="009B43DD" w:rsidRPr="002F62C7" w:rsidRDefault="00A35D65" w:rsidP="002F62C7">
            <w:pPr>
              <w:rPr>
                <w:rFonts w:ascii="Times New Roman" w:hAnsi="Times New Roman" w:cs="Times New Roman"/>
                <w:sz w:val="24"/>
                <w:szCs w:val="24"/>
              </w:rPr>
            </w:pPr>
            <w:r w:rsidRPr="00A35D65">
              <w:rPr>
                <w:rFonts w:ascii="Times New Roman" w:hAnsi="Times New Roman" w:cs="Times New Roman"/>
                <w:sz w:val="24"/>
                <w:szCs w:val="24"/>
              </w:rPr>
              <w:t>"Misas Mušķi", Cenu pagasts, Jelgavas novads</w:t>
            </w:r>
          </w:p>
        </w:tc>
        <w:tc>
          <w:tcPr>
            <w:tcW w:w="2579" w:type="dxa"/>
          </w:tcPr>
          <w:p w14:paraId="6901CBE7" w14:textId="25349222" w:rsidR="009B43DD" w:rsidRPr="002F62C7" w:rsidRDefault="00A35D65" w:rsidP="002F62C7">
            <w:pPr>
              <w:rPr>
                <w:rFonts w:ascii="Times New Roman" w:hAnsi="Times New Roman" w:cs="Times New Roman"/>
                <w:sz w:val="24"/>
                <w:szCs w:val="24"/>
              </w:rPr>
            </w:pPr>
            <w:r w:rsidRPr="00A35D65">
              <w:rPr>
                <w:rFonts w:ascii="Times New Roman" w:hAnsi="Times New Roman" w:cs="Times New Roman"/>
                <w:sz w:val="24"/>
                <w:szCs w:val="24"/>
              </w:rPr>
              <w:t>54440020098006</w:t>
            </w:r>
          </w:p>
        </w:tc>
        <w:tc>
          <w:tcPr>
            <w:tcW w:w="2420" w:type="dxa"/>
          </w:tcPr>
          <w:p w14:paraId="04F84CA4" w14:textId="0D755269" w:rsidR="009B43DD" w:rsidRPr="002F62C7" w:rsidRDefault="00A35D65" w:rsidP="002F62C7">
            <w:pPr>
              <w:rPr>
                <w:rFonts w:ascii="Times New Roman" w:hAnsi="Times New Roman" w:cs="Times New Roman"/>
                <w:sz w:val="24"/>
                <w:szCs w:val="24"/>
              </w:rPr>
            </w:pPr>
            <w:r w:rsidRPr="00A35D65">
              <w:rPr>
                <w:rFonts w:ascii="Times New Roman" w:hAnsi="Times New Roman" w:cs="Times New Roman"/>
                <w:sz w:val="24"/>
                <w:szCs w:val="24"/>
              </w:rPr>
              <w:t>323,90 m²</w:t>
            </w:r>
          </w:p>
        </w:tc>
      </w:tr>
      <w:tr w:rsidR="002F62C7" w14:paraId="182D8BA9" w14:textId="77777777" w:rsidTr="00AC087C">
        <w:tc>
          <w:tcPr>
            <w:tcW w:w="2311" w:type="dxa"/>
          </w:tcPr>
          <w:p w14:paraId="6C1515F1" w14:textId="4F422DD7" w:rsidR="002F62C7" w:rsidRPr="000D201D" w:rsidRDefault="002F62C7" w:rsidP="002F62C7">
            <w:pPr>
              <w:rPr>
                <w:rFonts w:ascii="Times New Roman" w:hAnsi="Times New Roman" w:cs="Times New Roman"/>
                <w:sz w:val="24"/>
                <w:szCs w:val="24"/>
              </w:rPr>
            </w:pPr>
            <w:r w:rsidRPr="000D201D">
              <w:rPr>
                <w:rFonts w:ascii="Times New Roman" w:hAnsi="Times New Roman" w:cs="Times New Roman"/>
                <w:sz w:val="24"/>
                <w:szCs w:val="24"/>
              </w:rPr>
              <w:t xml:space="preserve">Būve: </w:t>
            </w:r>
            <w:r w:rsidR="00A35D65" w:rsidRPr="000D201D">
              <w:rPr>
                <w:rFonts w:ascii="Times New Roman" w:hAnsi="Times New Roman" w:cs="Times New Roman"/>
                <w:sz w:val="24"/>
                <w:szCs w:val="24"/>
              </w:rPr>
              <w:t>saimniecības ēka</w:t>
            </w:r>
          </w:p>
        </w:tc>
        <w:tc>
          <w:tcPr>
            <w:tcW w:w="1616" w:type="dxa"/>
          </w:tcPr>
          <w:p w14:paraId="7FF79F34" w14:textId="217AFCBA" w:rsidR="002F62C7" w:rsidRPr="002F62C7" w:rsidRDefault="00A35D65" w:rsidP="002F62C7">
            <w:pPr>
              <w:rPr>
                <w:rFonts w:ascii="Times New Roman" w:hAnsi="Times New Roman" w:cs="Times New Roman"/>
                <w:sz w:val="24"/>
                <w:szCs w:val="24"/>
              </w:rPr>
            </w:pPr>
            <w:r w:rsidRPr="00A35D65">
              <w:rPr>
                <w:rFonts w:ascii="Times New Roman" w:hAnsi="Times New Roman" w:cs="Times New Roman"/>
                <w:sz w:val="24"/>
                <w:szCs w:val="24"/>
              </w:rPr>
              <w:t>"Misas Mušķi", Cenu pagasts, Jelgavas novads</w:t>
            </w:r>
          </w:p>
        </w:tc>
        <w:tc>
          <w:tcPr>
            <w:tcW w:w="2579" w:type="dxa"/>
          </w:tcPr>
          <w:p w14:paraId="59A39A61" w14:textId="35057B3B" w:rsidR="002F62C7" w:rsidRPr="002F62C7" w:rsidRDefault="00A35D65" w:rsidP="002F62C7">
            <w:pPr>
              <w:rPr>
                <w:rFonts w:ascii="Times New Roman" w:hAnsi="Times New Roman" w:cs="Times New Roman"/>
                <w:sz w:val="24"/>
                <w:szCs w:val="24"/>
              </w:rPr>
            </w:pPr>
            <w:r w:rsidRPr="00A35D65">
              <w:rPr>
                <w:rFonts w:ascii="Times New Roman" w:hAnsi="Times New Roman" w:cs="Times New Roman"/>
                <w:sz w:val="24"/>
                <w:szCs w:val="24"/>
              </w:rPr>
              <w:t>54440020098007</w:t>
            </w:r>
          </w:p>
        </w:tc>
        <w:tc>
          <w:tcPr>
            <w:tcW w:w="2420" w:type="dxa"/>
          </w:tcPr>
          <w:p w14:paraId="74666B41" w14:textId="29FC2376" w:rsidR="002F62C7" w:rsidRPr="002F62C7" w:rsidRDefault="00A35D65" w:rsidP="002F62C7">
            <w:pPr>
              <w:rPr>
                <w:rFonts w:ascii="Times New Roman" w:hAnsi="Times New Roman" w:cs="Times New Roman"/>
                <w:sz w:val="24"/>
                <w:szCs w:val="24"/>
              </w:rPr>
            </w:pPr>
            <w:r w:rsidRPr="00A35D65">
              <w:rPr>
                <w:rFonts w:ascii="Times New Roman" w:hAnsi="Times New Roman" w:cs="Times New Roman"/>
                <w:sz w:val="24"/>
                <w:szCs w:val="24"/>
              </w:rPr>
              <w:t>145,60 m²</w:t>
            </w:r>
          </w:p>
        </w:tc>
      </w:tr>
      <w:tr w:rsidR="002F62C7" w14:paraId="2F985387" w14:textId="77777777" w:rsidTr="00AC087C">
        <w:tc>
          <w:tcPr>
            <w:tcW w:w="8926" w:type="dxa"/>
            <w:gridSpan w:val="4"/>
          </w:tcPr>
          <w:p w14:paraId="6B01654E" w14:textId="145BDED9" w:rsidR="002F62C7" w:rsidRPr="000D201D" w:rsidRDefault="002F62C7" w:rsidP="002F62C7">
            <w:pPr>
              <w:rPr>
                <w:rFonts w:ascii="Times New Roman" w:hAnsi="Times New Roman" w:cs="Times New Roman"/>
              </w:rPr>
            </w:pPr>
            <w:r w:rsidRPr="000D201D">
              <w:rPr>
                <w:rFonts w:ascii="Times New Roman" w:hAnsi="Times New Roman" w:cs="Times New Roman"/>
              </w:rPr>
              <w:t>turpmāk - Objekts</w:t>
            </w:r>
          </w:p>
        </w:tc>
      </w:tr>
      <w:tr w:rsidR="002F62C7" w:rsidRPr="000D201D" w14:paraId="4B9B328E" w14:textId="77777777" w:rsidTr="00AC087C">
        <w:tc>
          <w:tcPr>
            <w:tcW w:w="8926" w:type="dxa"/>
            <w:gridSpan w:val="4"/>
          </w:tcPr>
          <w:p w14:paraId="59BD3B5D" w14:textId="5D58FF0A" w:rsidR="002F62C7" w:rsidRPr="000D201D" w:rsidRDefault="002F62C7" w:rsidP="002F62C7">
            <w:pPr>
              <w:rPr>
                <w:rFonts w:ascii="Times New Roman" w:hAnsi="Times New Roman" w:cs="Times New Roman"/>
              </w:rPr>
            </w:pPr>
            <w:r w:rsidRPr="000D201D">
              <w:rPr>
                <w:rFonts w:ascii="Times New Roman" w:hAnsi="Times New Roman" w:cs="Times New Roman"/>
                <w:b/>
                <w:bCs/>
              </w:rPr>
              <w:t xml:space="preserve">Apgrūtinājumi </w:t>
            </w:r>
            <w:r w:rsidRPr="000D201D">
              <w:rPr>
                <w:rFonts w:ascii="Times New Roman" w:hAnsi="Times New Roman" w:cs="Times New Roman"/>
              </w:rPr>
              <w:t>- NAV</w:t>
            </w:r>
          </w:p>
        </w:tc>
      </w:tr>
    </w:tbl>
    <w:p w14:paraId="179B4F89" w14:textId="1E404A96" w:rsidR="009B43DD" w:rsidRPr="000D201D" w:rsidRDefault="009B43DD" w:rsidP="009B43DD">
      <w:pPr>
        <w:spacing w:after="0" w:line="240" w:lineRule="auto"/>
        <w:rPr>
          <w:rFonts w:ascii="Times New Roman" w:hAnsi="Times New Roman" w:cs="Times New Roman"/>
          <w:b/>
          <w:bCs/>
          <w:sz w:val="24"/>
          <w:szCs w:val="24"/>
        </w:rPr>
      </w:pPr>
    </w:p>
    <w:tbl>
      <w:tblPr>
        <w:tblStyle w:val="TableGrid"/>
        <w:tblW w:w="8926" w:type="dxa"/>
        <w:tblLook w:val="04A0" w:firstRow="1" w:lastRow="0" w:firstColumn="1" w:lastColumn="0" w:noHBand="0" w:noVBand="1"/>
      </w:tblPr>
      <w:tblGrid>
        <w:gridCol w:w="3823"/>
        <w:gridCol w:w="5103"/>
      </w:tblGrid>
      <w:tr w:rsidR="00DB7F0E" w14:paraId="059E952A" w14:textId="77777777" w:rsidTr="00AC087C">
        <w:tc>
          <w:tcPr>
            <w:tcW w:w="8926" w:type="dxa"/>
            <w:gridSpan w:val="2"/>
          </w:tcPr>
          <w:p w14:paraId="18DD875C" w14:textId="6AE91A08" w:rsidR="00DB7F0E" w:rsidRPr="00DB7F0E" w:rsidRDefault="000003F1"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Informācija par mutisko izsoli</w:t>
            </w:r>
          </w:p>
        </w:tc>
      </w:tr>
      <w:tr w:rsidR="00DB7F0E" w14:paraId="7BCC452A" w14:textId="77777777" w:rsidTr="00AC087C">
        <w:tc>
          <w:tcPr>
            <w:tcW w:w="3823" w:type="dxa"/>
          </w:tcPr>
          <w:p w14:paraId="6A2145E6" w14:textId="5C40D513"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Izsoles veids</w:t>
            </w:r>
          </w:p>
        </w:tc>
        <w:tc>
          <w:tcPr>
            <w:tcW w:w="5103" w:type="dxa"/>
          </w:tcPr>
          <w:p w14:paraId="5B0577A8" w14:textId="0CCF4C62"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Mutiska izsole ar augšupejošu soli</w:t>
            </w:r>
          </w:p>
        </w:tc>
      </w:tr>
      <w:tr w:rsidR="00DB7F0E" w14:paraId="2491459F" w14:textId="77777777" w:rsidTr="00AC087C">
        <w:trPr>
          <w:trHeight w:val="173"/>
        </w:trPr>
        <w:tc>
          <w:tcPr>
            <w:tcW w:w="3823" w:type="dxa"/>
          </w:tcPr>
          <w:p w14:paraId="78118EA6" w14:textId="18EFB38F"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Izsoles kārta</w:t>
            </w:r>
          </w:p>
        </w:tc>
        <w:tc>
          <w:tcPr>
            <w:tcW w:w="5103" w:type="dxa"/>
          </w:tcPr>
          <w:p w14:paraId="4A511B4D" w14:textId="27ABF298"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Pirmā</w:t>
            </w:r>
          </w:p>
        </w:tc>
      </w:tr>
      <w:tr w:rsidR="00DB7F0E" w14:paraId="59F85C8E" w14:textId="77777777" w:rsidTr="00AC087C">
        <w:tc>
          <w:tcPr>
            <w:tcW w:w="3823" w:type="dxa"/>
          </w:tcPr>
          <w:p w14:paraId="712DE379" w14:textId="0AB76402" w:rsidR="00DB7F0E" w:rsidRPr="005040F4" w:rsidRDefault="00DB7F0E" w:rsidP="005040F4">
            <w:pPr>
              <w:rPr>
                <w:rFonts w:ascii="Times New Roman" w:hAnsi="Times New Roman" w:cs="Times New Roman"/>
                <w:sz w:val="24"/>
                <w:szCs w:val="24"/>
              </w:rPr>
            </w:pPr>
            <w:r w:rsidRPr="005040F4">
              <w:rPr>
                <w:rFonts w:ascii="Times New Roman" w:hAnsi="Times New Roman" w:cs="Times New Roman"/>
                <w:sz w:val="24"/>
                <w:szCs w:val="24"/>
              </w:rPr>
              <w:t>Informācija par Izsoles publicēta</w:t>
            </w:r>
          </w:p>
        </w:tc>
        <w:tc>
          <w:tcPr>
            <w:tcW w:w="5103" w:type="dxa"/>
          </w:tcPr>
          <w:p w14:paraId="5A46DC94" w14:textId="531D2B81"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Latvijas Republikas oficiālais izdevumus “Latvijas Vēstnesis</w:t>
            </w:r>
            <w:r w:rsidR="0016074E">
              <w:rPr>
                <w:rFonts w:ascii="Times New Roman" w:hAnsi="Times New Roman" w:cs="Times New Roman"/>
                <w:sz w:val="24"/>
                <w:szCs w:val="24"/>
              </w:rPr>
              <w:t>”</w:t>
            </w:r>
            <w:r w:rsidRPr="005040F4">
              <w:rPr>
                <w:rFonts w:ascii="Times New Roman" w:hAnsi="Times New Roman" w:cs="Times New Roman"/>
                <w:sz w:val="24"/>
                <w:szCs w:val="24"/>
              </w:rPr>
              <w:t>;</w:t>
            </w:r>
          </w:p>
          <w:p w14:paraId="5C2E2D1E" w14:textId="77777777" w:rsid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 xml:space="preserve">Tīmekļvietnes: </w:t>
            </w:r>
          </w:p>
          <w:p w14:paraId="74F34F1F" w14:textId="7BEF6CC9" w:rsidR="00DB7F0E" w:rsidRDefault="00DB7F0E" w:rsidP="009A2EC6">
            <w:pPr>
              <w:jc w:val="both"/>
              <w:rPr>
                <w:rFonts w:ascii="Times New Roman" w:hAnsi="Times New Roman" w:cs="Times New Roman"/>
              </w:rPr>
            </w:pPr>
            <w:r w:rsidRPr="005040F4">
              <w:rPr>
                <w:rFonts w:ascii="Times New Roman" w:hAnsi="Times New Roman" w:cs="Times New Roman"/>
                <w:sz w:val="24"/>
                <w:szCs w:val="24"/>
              </w:rPr>
              <w:t>LBTU mājaslapa:</w:t>
            </w:r>
            <w:r w:rsidR="005040F4">
              <w:rPr>
                <w:rFonts w:ascii="Times New Roman" w:hAnsi="Times New Roman" w:cs="Times New Roman"/>
                <w:sz w:val="24"/>
                <w:szCs w:val="24"/>
              </w:rPr>
              <w:t xml:space="preserve"> </w:t>
            </w:r>
            <w:hyperlink r:id="rId8" w:history="1">
              <w:r w:rsidR="005040F4" w:rsidRPr="00F640C8">
                <w:rPr>
                  <w:rStyle w:val="Hyperlink"/>
                  <w:rFonts w:ascii="Times New Roman" w:hAnsi="Times New Roman" w:cs="Times New Roman"/>
                </w:rPr>
                <w:t>www.lbtu.lv</w:t>
              </w:r>
            </w:hyperlink>
            <w:r w:rsidR="005040F4" w:rsidRPr="00F640C8">
              <w:rPr>
                <w:rFonts w:ascii="Times New Roman" w:hAnsi="Times New Roman" w:cs="Times New Roman"/>
              </w:rPr>
              <w:t xml:space="preserve"> sadaļā Par mums → </w:t>
            </w:r>
            <w:r w:rsidR="00426504">
              <w:rPr>
                <w:rFonts w:ascii="Times New Roman" w:hAnsi="Times New Roman" w:cs="Times New Roman"/>
              </w:rPr>
              <w:t>Izsoles</w:t>
            </w:r>
            <w:r w:rsidR="005040F4">
              <w:rPr>
                <w:rFonts w:ascii="Times New Roman" w:hAnsi="Times New Roman" w:cs="Times New Roman"/>
              </w:rPr>
              <w:t>;</w:t>
            </w:r>
          </w:p>
          <w:p w14:paraId="117B893F" w14:textId="6ED7A3EC" w:rsidR="005040F4" w:rsidRDefault="005040F4" w:rsidP="009A2EC6">
            <w:pPr>
              <w:jc w:val="both"/>
              <w:rPr>
                <w:rFonts w:ascii="Times New Roman" w:hAnsi="Times New Roman" w:cs="Times New Roman"/>
              </w:rPr>
            </w:pPr>
            <w:r w:rsidRPr="00F640C8">
              <w:rPr>
                <w:rFonts w:ascii="Times New Roman" w:hAnsi="Times New Roman" w:cs="Times New Roman"/>
              </w:rPr>
              <w:t xml:space="preserve">Valsts akciju sabiedrības “Valsts nekustamie īpašumi” </w:t>
            </w:r>
            <w:hyperlink r:id="rId9" w:history="1">
              <w:r w:rsidRPr="00380025">
                <w:rPr>
                  <w:rStyle w:val="Hyperlink"/>
                  <w:rFonts w:ascii="Times New Roman" w:hAnsi="Times New Roman" w:cs="Times New Roman"/>
                </w:rPr>
                <w:t>https://sludinajumi.vni.lv/advertisements/sale</w:t>
              </w:r>
            </w:hyperlink>
          </w:p>
          <w:p w14:paraId="6535D911" w14:textId="77777777" w:rsidR="005040F4" w:rsidRPr="005040F4" w:rsidRDefault="005040F4" w:rsidP="009A2EC6">
            <w:pPr>
              <w:jc w:val="both"/>
              <w:rPr>
                <w:rFonts w:ascii="Times New Roman" w:hAnsi="Times New Roman" w:cs="Times New Roman"/>
                <w:sz w:val="24"/>
                <w:szCs w:val="24"/>
              </w:rPr>
            </w:pPr>
          </w:p>
          <w:p w14:paraId="5692D4BE" w14:textId="7E88EA7B" w:rsidR="00DB7F0E" w:rsidRPr="005040F4" w:rsidRDefault="00DB7F0E" w:rsidP="009A2EC6">
            <w:pPr>
              <w:jc w:val="both"/>
              <w:rPr>
                <w:rFonts w:ascii="Times New Roman" w:hAnsi="Times New Roman" w:cs="Times New Roman"/>
                <w:sz w:val="24"/>
                <w:szCs w:val="24"/>
              </w:rPr>
            </w:pPr>
            <w:r w:rsidRPr="005040F4">
              <w:rPr>
                <w:rFonts w:ascii="Times New Roman" w:hAnsi="Times New Roman" w:cs="Times New Roman"/>
                <w:sz w:val="24"/>
                <w:szCs w:val="24"/>
              </w:rPr>
              <w:t>LBTU ir tiesības papildus iepriekš</w:t>
            </w:r>
            <w:r w:rsidR="005040F4" w:rsidRPr="005040F4">
              <w:rPr>
                <w:rFonts w:ascii="Times New Roman" w:hAnsi="Times New Roman" w:cs="Times New Roman"/>
                <w:sz w:val="24"/>
                <w:szCs w:val="24"/>
              </w:rPr>
              <w:t xml:space="preserve"> </w:t>
            </w:r>
            <w:r w:rsidRPr="005040F4">
              <w:rPr>
                <w:rFonts w:ascii="Times New Roman" w:hAnsi="Times New Roman" w:cs="Times New Roman"/>
                <w:sz w:val="24"/>
                <w:szCs w:val="24"/>
              </w:rPr>
              <w:t>norādītajām tīmekļvietnēm informāciju par izsoli p</w:t>
            </w:r>
            <w:r w:rsidR="005040F4" w:rsidRPr="005040F4">
              <w:rPr>
                <w:rFonts w:ascii="Times New Roman" w:hAnsi="Times New Roman" w:cs="Times New Roman"/>
                <w:sz w:val="24"/>
                <w:szCs w:val="24"/>
              </w:rPr>
              <w:t>u</w:t>
            </w:r>
            <w:r w:rsidRPr="005040F4">
              <w:rPr>
                <w:rFonts w:ascii="Times New Roman" w:hAnsi="Times New Roman" w:cs="Times New Roman"/>
                <w:sz w:val="24"/>
                <w:szCs w:val="24"/>
              </w:rPr>
              <w:t>blicēt cito</w:t>
            </w:r>
            <w:r w:rsidR="005040F4" w:rsidRPr="005040F4">
              <w:rPr>
                <w:rFonts w:ascii="Times New Roman" w:hAnsi="Times New Roman" w:cs="Times New Roman"/>
                <w:sz w:val="24"/>
                <w:szCs w:val="24"/>
              </w:rPr>
              <w:t>s veidos, t.sk. LBTU sociālajos tīklos, informējot pēc iespējas plašāku potenciālo pretendentu loku.</w:t>
            </w:r>
          </w:p>
        </w:tc>
      </w:tr>
      <w:tr w:rsidR="00D555D2" w14:paraId="28BF62BC" w14:textId="77777777" w:rsidTr="00AC087C">
        <w:tc>
          <w:tcPr>
            <w:tcW w:w="8926" w:type="dxa"/>
            <w:gridSpan w:val="2"/>
          </w:tcPr>
          <w:p w14:paraId="4999B4F1" w14:textId="77777777" w:rsidR="00D555D2" w:rsidRPr="005040F4" w:rsidRDefault="00D555D2" w:rsidP="009A2EC6">
            <w:pPr>
              <w:jc w:val="both"/>
              <w:rPr>
                <w:rFonts w:ascii="Times New Roman" w:hAnsi="Times New Roman" w:cs="Times New Roman"/>
                <w:sz w:val="24"/>
                <w:szCs w:val="24"/>
              </w:rPr>
            </w:pPr>
          </w:p>
        </w:tc>
      </w:tr>
      <w:tr w:rsidR="00DB7F0E" w14:paraId="61529992" w14:textId="77777777" w:rsidTr="00AC087C">
        <w:tc>
          <w:tcPr>
            <w:tcW w:w="8926" w:type="dxa"/>
            <w:gridSpan w:val="2"/>
          </w:tcPr>
          <w:p w14:paraId="41688211" w14:textId="3F10998B" w:rsidR="00DB7F0E" w:rsidRPr="005040F4" w:rsidRDefault="005040F4"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Izsoles sākumcena, izsoles solis (bez PVN)</w:t>
            </w:r>
          </w:p>
        </w:tc>
      </w:tr>
      <w:tr w:rsidR="005040F4" w14:paraId="41768A3E" w14:textId="77777777" w:rsidTr="00AC087C">
        <w:tc>
          <w:tcPr>
            <w:tcW w:w="3823" w:type="dxa"/>
          </w:tcPr>
          <w:p w14:paraId="2866F598" w14:textId="134A4807" w:rsidR="005040F4" w:rsidRPr="005040F4" w:rsidRDefault="005040F4" w:rsidP="005040F4">
            <w:pPr>
              <w:rPr>
                <w:rFonts w:ascii="Times New Roman" w:hAnsi="Times New Roman" w:cs="Times New Roman"/>
                <w:sz w:val="24"/>
                <w:szCs w:val="24"/>
              </w:rPr>
            </w:pPr>
            <w:r w:rsidRPr="005040F4">
              <w:rPr>
                <w:rFonts w:ascii="Times New Roman" w:hAnsi="Times New Roman" w:cs="Times New Roman"/>
                <w:sz w:val="24"/>
                <w:szCs w:val="24"/>
              </w:rPr>
              <w:t>Izsoles sākumcena</w:t>
            </w:r>
          </w:p>
        </w:tc>
        <w:tc>
          <w:tcPr>
            <w:tcW w:w="5103" w:type="dxa"/>
          </w:tcPr>
          <w:p w14:paraId="2B2B916B" w14:textId="19308F3A" w:rsidR="005040F4" w:rsidRPr="005040F4" w:rsidRDefault="00A35D65" w:rsidP="00A35D65">
            <w:pPr>
              <w:jc w:val="both"/>
              <w:rPr>
                <w:rFonts w:ascii="Times New Roman" w:hAnsi="Times New Roman" w:cs="Times New Roman"/>
                <w:b/>
                <w:bCs/>
                <w:sz w:val="24"/>
                <w:szCs w:val="24"/>
              </w:rPr>
            </w:pPr>
            <w:bookmarkStart w:id="0" w:name="_Hlk208412158"/>
            <w:r>
              <w:rPr>
                <w:rFonts w:ascii="Times New Roman" w:hAnsi="Times New Roman" w:cs="Times New Roman"/>
                <w:b/>
                <w:bCs/>
                <w:sz w:val="24"/>
                <w:szCs w:val="24"/>
              </w:rPr>
              <w:t>86</w:t>
            </w:r>
            <w:r w:rsidR="005040F4">
              <w:rPr>
                <w:rFonts w:ascii="Times New Roman" w:hAnsi="Times New Roman" w:cs="Times New Roman"/>
                <w:b/>
                <w:bCs/>
                <w:sz w:val="24"/>
                <w:szCs w:val="24"/>
              </w:rPr>
              <w:t xml:space="preserve"> 000,00 EUR </w:t>
            </w:r>
            <w:r w:rsidR="005040F4" w:rsidRPr="005040F4">
              <w:rPr>
                <w:rFonts w:ascii="Times New Roman" w:hAnsi="Times New Roman" w:cs="Times New Roman"/>
                <w:sz w:val="24"/>
                <w:szCs w:val="24"/>
              </w:rPr>
              <w:t>(</w:t>
            </w:r>
            <w:r>
              <w:rPr>
                <w:rFonts w:ascii="Times New Roman" w:hAnsi="Times New Roman" w:cs="Times New Roman"/>
                <w:sz w:val="24"/>
                <w:szCs w:val="24"/>
              </w:rPr>
              <w:t>astoņdesmit</w:t>
            </w:r>
            <w:r w:rsidR="005040F4" w:rsidRPr="005040F4">
              <w:rPr>
                <w:rFonts w:ascii="Times New Roman" w:hAnsi="Times New Roman" w:cs="Times New Roman"/>
                <w:sz w:val="24"/>
                <w:szCs w:val="24"/>
              </w:rPr>
              <w:t xml:space="preserve"> seši tūkstoši eiro, 00 centi)</w:t>
            </w:r>
            <w:bookmarkEnd w:id="0"/>
          </w:p>
        </w:tc>
      </w:tr>
      <w:tr w:rsidR="005040F4" w14:paraId="48035B5A" w14:textId="77777777" w:rsidTr="00AC087C">
        <w:tc>
          <w:tcPr>
            <w:tcW w:w="3823" w:type="dxa"/>
          </w:tcPr>
          <w:p w14:paraId="58AF902E" w14:textId="1DCA9EB9" w:rsidR="005040F4" w:rsidRPr="005040F4" w:rsidRDefault="005040F4" w:rsidP="005040F4">
            <w:pPr>
              <w:rPr>
                <w:rFonts w:ascii="Times New Roman" w:hAnsi="Times New Roman" w:cs="Times New Roman"/>
                <w:sz w:val="24"/>
                <w:szCs w:val="24"/>
              </w:rPr>
            </w:pPr>
            <w:r w:rsidRPr="005040F4">
              <w:rPr>
                <w:rFonts w:ascii="Times New Roman" w:hAnsi="Times New Roman" w:cs="Times New Roman"/>
                <w:sz w:val="24"/>
                <w:szCs w:val="24"/>
              </w:rPr>
              <w:lastRenderedPageBreak/>
              <w:t>Izsoles solis</w:t>
            </w:r>
          </w:p>
        </w:tc>
        <w:tc>
          <w:tcPr>
            <w:tcW w:w="5103" w:type="dxa"/>
          </w:tcPr>
          <w:p w14:paraId="18BA8EC2" w14:textId="7ADED023" w:rsidR="005040F4" w:rsidRPr="005040F4" w:rsidRDefault="00A35D65" w:rsidP="00A35D65">
            <w:pPr>
              <w:jc w:val="both"/>
              <w:rPr>
                <w:rFonts w:ascii="Times New Roman" w:hAnsi="Times New Roman" w:cs="Times New Roman"/>
                <w:b/>
                <w:bCs/>
                <w:sz w:val="24"/>
                <w:szCs w:val="24"/>
              </w:rPr>
            </w:pPr>
            <w:r>
              <w:rPr>
                <w:rFonts w:ascii="Times New Roman" w:hAnsi="Times New Roman" w:cs="Times New Roman"/>
                <w:b/>
                <w:bCs/>
                <w:sz w:val="24"/>
                <w:szCs w:val="24"/>
              </w:rPr>
              <w:t>8</w:t>
            </w:r>
            <w:r w:rsidR="005040F4">
              <w:rPr>
                <w:rFonts w:ascii="Times New Roman" w:hAnsi="Times New Roman" w:cs="Times New Roman"/>
                <w:b/>
                <w:bCs/>
                <w:sz w:val="24"/>
                <w:szCs w:val="24"/>
              </w:rPr>
              <w:t> 600,00 EUR</w:t>
            </w:r>
            <w:r w:rsidR="005040F4" w:rsidRPr="005040F4">
              <w:rPr>
                <w:rFonts w:ascii="Times New Roman" w:hAnsi="Times New Roman" w:cs="Times New Roman"/>
                <w:sz w:val="24"/>
                <w:szCs w:val="24"/>
              </w:rPr>
              <w:t xml:space="preserve"> (</w:t>
            </w:r>
            <w:r>
              <w:rPr>
                <w:rFonts w:ascii="Times New Roman" w:hAnsi="Times New Roman" w:cs="Times New Roman"/>
                <w:sz w:val="24"/>
                <w:szCs w:val="24"/>
              </w:rPr>
              <w:t>astoņi</w:t>
            </w:r>
            <w:r w:rsidR="005040F4" w:rsidRPr="005040F4">
              <w:rPr>
                <w:rFonts w:ascii="Times New Roman" w:hAnsi="Times New Roman" w:cs="Times New Roman"/>
                <w:sz w:val="24"/>
                <w:szCs w:val="24"/>
              </w:rPr>
              <w:t xml:space="preserve"> tūkstoši seši simti eiro, 00 centi)</w:t>
            </w:r>
            <w:r w:rsidR="005040F4" w:rsidRPr="005040F4">
              <w:rPr>
                <w:rFonts w:ascii="Times New Roman" w:hAnsi="Times New Roman" w:cs="Times New Roman"/>
                <w:color w:val="FF0000"/>
                <w:sz w:val="24"/>
                <w:szCs w:val="24"/>
              </w:rPr>
              <w:t xml:space="preserve"> </w:t>
            </w:r>
          </w:p>
        </w:tc>
      </w:tr>
      <w:tr w:rsidR="00D555D2" w14:paraId="390E20E8" w14:textId="77777777" w:rsidTr="00AC087C">
        <w:tc>
          <w:tcPr>
            <w:tcW w:w="8926" w:type="dxa"/>
            <w:gridSpan w:val="2"/>
          </w:tcPr>
          <w:p w14:paraId="4615453D" w14:textId="77777777" w:rsidR="00D555D2" w:rsidRDefault="00D555D2" w:rsidP="009A2EC6">
            <w:pPr>
              <w:jc w:val="both"/>
              <w:rPr>
                <w:rFonts w:ascii="Times New Roman" w:hAnsi="Times New Roman" w:cs="Times New Roman"/>
                <w:b/>
                <w:bCs/>
                <w:sz w:val="24"/>
                <w:szCs w:val="24"/>
              </w:rPr>
            </w:pPr>
          </w:p>
        </w:tc>
      </w:tr>
      <w:tr w:rsidR="005040F4" w14:paraId="16D33149" w14:textId="77777777" w:rsidTr="00AC087C">
        <w:tc>
          <w:tcPr>
            <w:tcW w:w="8926" w:type="dxa"/>
            <w:gridSpan w:val="2"/>
          </w:tcPr>
          <w:p w14:paraId="434DB2DA" w14:textId="65CF7F46" w:rsidR="005040F4" w:rsidRPr="005040F4" w:rsidRDefault="005040F4" w:rsidP="009A2EC6">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Izsoles nodrošinājuma maksa, apmaksas termiņš</w:t>
            </w:r>
          </w:p>
        </w:tc>
      </w:tr>
      <w:tr w:rsidR="005040F4" w14:paraId="586894DC" w14:textId="77777777" w:rsidTr="00AC087C">
        <w:tc>
          <w:tcPr>
            <w:tcW w:w="3823" w:type="dxa"/>
          </w:tcPr>
          <w:p w14:paraId="3F167A10" w14:textId="07896D45" w:rsidR="005040F4" w:rsidRPr="005040F4" w:rsidRDefault="005040F4" w:rsidP="005040F4">
            <w:pPr>
              <w:rPr>
                <w:rFonts w:ascii="Times New Roman" w:hAnsi="Times New Roman" w:cs="Times New Roman"/>
                <w:sz w:val="24"/>
                <w:szCs w:val="24"/>
              </w:rPr>
            </w:pPr>
            <w:r>
              <w:rPr>
                <w:rFonts w:ascii="Times New Roman" w:hAnsi="Times New Roman" w:cs="Times New Roman"/>
                <w:sz w:val="24"/>
                <w:szCs w:val="24"/>
              </w:rPr>
              <w:t>Nodrošinājuma maksas apmērs</w:t>
            </w:r>
          </w:p>
        </w:tc>
        <w:tc>
          <w:tcPr>
            <w:tcW w:w="5103" w:type="dxa"/>
          </w:tcPr>
          <w:p w14:paraId="5C5588A9" w14:textId="286B91DD" w:rsidR="005040F4" w:rsidRDefault="00A35D65" w:rsidP="00A35D65">
            <w:pPr>
              <w:jc w:val="both"/>
              <w:rPr>
                <w:rFonts w:ascii="Times New Roman" w:hAnsi="Times New Roman" w:cs="Times New Roman"/>
                <w:b/>
                <w:bCs/>
                <w:sz w:val="24"/>
                <w:szCs w:val="24"/>
              </w:rPr>
            </w:pPr>
            <w:r>
              <w:rPr>
                <w:rFonts w:ascii="Times New Roman" w:hAnsi="Times New Roman" w:cs="Times New Roman"/>
                <w:b/>
                <w:bCs/>
                <w:sz w:val="24"/>
                <w:szCs w:val="24"/>
              </w:rPr>
              <w:t>8</w:t>
            </w:r>
            <w:r w:rsidR="005040F4">
              <w:rPr>
                <w:rFonts w:ascii="Times New Roman" w:hAnsi="Times New Roman" w:cs="Times New Roman"/>
                <w:b/>
                <w:bCs/>
                <w:sz w:val="24"/>
                <w:szCs w:val="24"/>
              </w:rPr>
              <w:t> 600,00 EUR</w:t>
            </w:r>
            <w:r w:rsidR="005040F4" w:rsidRPr="005040F4">
              <w:rPr>
                <w:rFonts w:ascii="Times New Roman" w:hAnsi="Times New Roman" w:cs="Times New Roman"/>
                <w:sz w:val="24"/>
                <w:szCs w:val="24"/>
              </w:rPr>
              <w:t xml:space="preserve"> (</w:t>
            </w:r>
            <w:r>
              <w:rPr>
                <w:rFonts w:ascii="Times New Roman" w:hAnsi="Times New Roman" w:cs="Times New Roman"/>
                <w:sz w:val="24"/>
                <w:szCs w:val="24"/>
              </w:rPr>
              <w:t>astoņi</w:t>
            </w:r>
            <w:r w:rsidR="005040F4" w:rsidRPr="005040F4">
              <w:rPr>
                <w:rFonts w:ascii="Times New Roman" w:hAnsi="Times New Roman" w:cs="Times New Roman"/>
                <w:sz w:val="24"/>
                <w:szCs w:val="24"/>
              </w:rPr>
              <w:t xml:space="preserve"> tūkstoši seši simti eiro, 00 centi)</w:t>
            </w:r>
            <w:r w:rsidR="005040F4">
              <w:rPr>
                <w:rFonts w:ascii="Times New Roman" w:hAnsi="Times New Roman" w:cs="Times New Roman"/>
                <w:sz w:val="24"/>
                <w:szCs w:val="24"/>
              </w:rPr>
              <w:t xml:space="preserve">, t.i., 10% </w:t>
            </w:r>
            <w:r w:rsidR="000660C7">
              <w:rPr>
                <w:rFonts w:ascii="Times New Roman" w:hAnsi="Times New Roman" w:cs="Times New Roman"/>
                <w:sz w:val="24"/>
                <w:szCs w:val="24"/>
              </w:rPr>
              <w:t>no Objekta izsoles sākumcenas</w:t>
            </w:r>
          </w:p>
        </w:tc>
      </w:tr>
      <w:tr w:rsidR="005040F4" w14:paraId="04C574C3" w14:textId="77777777" w:rsidTr="00AC087C">
        <w:tc>
          <w:tcPr>
            <w:tcW w:w="3823" w:type="dxa"/>
          </w:tcPr>
          <w:p w14:paraId="3F23911E" w14:textId="4EA0C0DA" w:rsidR="005040F4" w:rsidRPr="005040F4" w:rsidRDefault="000660C7" w:rsidP="005040F4">
            <w:pPr>
              <w:rPr>
                <w:rFonts w:ascii="Times New Roman" w:hAnsi="Times New Roman" w:cs="Times New Roman"/>
                <w:sz w:val="24"/>
                <w:szCs w:val="24"/>
              </w:rPr>
            </w:pPr>
            <w:r>
              <w:rPr>
                <w:rFonts w:ascii="Times New Roman" w:hAnsi="Times New Roman" w:cs="Times New Roman"/>
                <w:sz w:val="24"/>
                <w:szCs w:val="24"/>
              </w:rPr>
              <w:t>Nodrošinājuma maksas norēķinu konta rekvizīti</w:t>
            </w:r>
          </w:p>
        </w:tc>
        <w:tc>
          <w:tcPr>
            <w:tcW w:w="5103" w:type="dxa"/>
          </w:tcPr>
          <w:p w14:paraId="23BB8B90" w14:textId="117C71E0"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Latvijas Biozinātņu un tehnoloģiju universitāte</w:t>
            </w:r>
          </w:p>
          <w:p w14:paraId="1712BAB5" w14:textId="44B66132"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PVN reģ. Nr. LV90000041898</w:t>
            </w:r>
          </w:p>
          <w:p w14:paraId="44916501" w14:textId="77777777"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Banka: AS Swedbank</w:t>
            </w:r>
          </w:p>
          <w:p w14:paraId="18DCBA7F" w14:textId="77777777"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Kods: HABALV22</w:t>
            </w:r>
          </w:p>
          <w:p w14:paraId="4488EF19" w14:textId="77777777" w:rsidR="005040F4" w:rsidRDefault="000660C7" w:rsidP="009A2EC6">
            <w:pPr>
              <w:jc w:val="both"/>
              <w:rPr>
                <w:rFonts w:ascii="Times New Roman" w:hAnsi="Times New Roman" w:cs="Times New Roman"/>
                <w:sz w:val="24"/>
                <w:szCs w:val="24"/>
              </w:rPr>
            </w:pPr>
            <w:r w:rsidRPr="009B43DD">
              <w:rPr>
                <w:rFonts w:ascii="Times New Roman" w:hAnsi="Times New Roman" w:cs="Times New Roman"/>
                <w:sz w:val="24"/>
                <w:szCs w:val="24"/>
              </w:rPr>
              <w:t>Konta Nr. 08HABA0551041541190</w:t>
            </w:r>
          </w:p>
          <w:p w14:paraId="1E53DEB4" w14:textId="77777777" w:rsidR="000660C7" w:rsidRDefault="000660C7" w:rsidP="009A2EC6">
            <w:pPr>
              <w:jc w:val="both"/>
              <w:rPr>
                <w:rFonts w:ascii="Times New Roman" w:hAnsi="Times New Roman" w:cs="Times New Roman"/>
                <w:sz w:val="24"/>
                <w:szCs w:val="24"/>
              </w:rPr>
            </w:pPr>
          </w:p>
          <w:p w14:paraId="7DAEE97C" w14:textId="77777777" w:rsidR="000660C7" w:rsidRPr="000660C7" w:rsidRDefault="000660C7" w:rsidP="009A2EC6">
            <w:pPr>
              <w:jc w:val="both"/>
              <w:rPr>
                <w:rFonts w:ascii="Times New Roman" w:hAnsi="Times New Roman" w:cs="Times New Roman"/>
                <w:sz w:val="24"/>
                <w:szCs w:val="24"/>
                <w:u w:val="single"/>
              </w:rPr>
            </w:pPr>
            <w:r w:rsidRPr="000660C7">
              <w:rPr>
                <w:rFonts w:ascii="Times New Roman" w:hAnsi="Times New Roman" w:cs="Times New Roman"/>
                <w:sz w:val="24"/>
                <w:szCs w:val="24"/>
                <w:u w:val="single"/>
              </w:rPr>
              <w:t>Maksājuma mērķis (</w:t>
            </w:r>
            <w:r w:rsidRPr="000660C7">
              <w:rPr>
                <w:rFonts w:ascii="Times New Roman" w:hAnsi="Times New Roman" w:cs="Times New Roman"/>
                <w:b/>
                <w:bCs/>
                <w:sz w:val="24"/>
                <w:szCs w:val="24"/>
                <w:u w:val="single"/>
              </w:rPr>
              <w:t>jānorāda obligāti</w:t>
            </w:r>
            <w:r w:rsidRPr="000660C7">
              <w:rPr>
                <w:rFonts w:ascii="Times New Roman" w:hAnsi="Times New Roman" w:cs="Times New Roman"/>
                <w:sz w:val="24"/>
                <w:szCs w:val="24"/>
                <w:u w:val="single"/>
              </w:rPr>
              <w:t>):</w:t>
            </w:r>
          </w:p>
          <w:p w14:paraId="158E68D4" w14:textId="40450D1D" w:rsidR="000660C7" w:rsidRDefault="000660C7" w:rsidP="009A2EC6">
            <w:pPr>
              <w:jc w:val="both"/>
              <w:rPr>
                <w:rFonts w:ascii="Times New Roman" w:hAnsi="Times New Roman" w:cs="Times New Roman"/>
                <w:sz w:val="24"/>
                <w:szCs w:val="24"/>
                <w:u w:val="single"/>
              </w:rPr>
            </w:pPr>
            <w:r w:rsidRPr="000660C7">
              <w:rPr>
                <w:rFonts w:ascii="Times New Roman" w:hAnsi="Times New Roman" w:cs="Times New Roman"/>
                <w:sz w:val="24"/>
                <w:szCs w:val="24"/>
                <w:u w:val="single"/>
              </w:rPr>
              <w:t>“</w:t>
            </w:r>
            <w:bookmarkStart w:id="1" w:name="_Hlk208411462"/>
            <w:r w:rsidRPr="00816336">
              <w:rPr>
                <w:rFonts w:ascii="Times New Roman" w:hAnsi="Times New Roman" w:cs="Times New Roman"/>
                <w:sz w:val="24"/>
                <w:szCs w:val="24"/>
                <w:u w:val="single"/>
              </w:rPr>
              <w:t xml:space="preserve">mutiska izsole, </w:t>
            </w:r>
            <w:r w:rsidR="00A35D65" w:rsidRPr="00816336">
              <w:rPr>
                <w:rFonts w:ascii="Times New Roman" w:hAnsi="Times New Roman" w:cs="Times New Roman"/>
                <w:sz w:val="24"/>
                <w:szCs w:val="24"/>
                <w:u w:val="single"/>
              </w:rPr>
              <w:t>"Misas Mušķi"</w:t>
            </w:r>
            <w:r w:rsidRPr="00816336">
              <w:rPr>
                <w:rFonts w:ascii="Times New Roman" w:hAnsi="Times New Roman" w:cs="Times New Roman"/>
                <w:sz w:val="24"/>
                <w:szCs w:val="24"/>
                <w:u w:val="single"/>
              </w:rPr>
              <w:t>,</w:t>
            </w:r>
            <w:r w:rsidR="00816336" w:rsidRPr="00816336">
              <w:rPr>
                <w:rFonts w:ascii="Times New Roman" w:hAnsi="Times New Roman" w:cs="Times New Roman"/>
                <w:sz w:val="24"/>
                <w:szCs w:val="24"/>
                <w:u w:val="single"/>
              </w:rPr>
              <w:t xml:space="preserve"> kadastra numurs </w:t>
            </w:r>
            <w:r w:rsidR="00816336" w:rsidRPr="00816336">
              <w:rPr>
                <w:rFonts w:ascii="Times New Roman" w:hAnsi="Times New Roman" w:cs="Times New Roman"/>
                <w:sz w:val="24"/>
                <w:szCs w:val="24"/>
                <w:u w:val="single"/>
                <w:shd w:val="clear" w:color="auto" w:fill="FFFFFF"/>
              </w:rPr>
              <w:t>54440020313</w:t>
            </w:r>
            <w:r w:rsidRPr="00816336">
              <w:rPr>
                <w:rFonts w:ascii="Times New Roman" w:hAnsi="Times New Roman" w:cs="Times New Roman"/>
                <w:sz w:val="24"/>
                <w:szCs w:val="24"/>
                <w:u w:val="single"/>
              </w:rPr>
              <w:t xml:space="preserve"> izsoles nodrošinājuma maksa</w:t>
            </w:r>
            <w:bookmarkEnd w:id="1"/>
            <w:r w:rsidRPr="00816336">
              <w:rPr>
                <w:rFonts w:ascii="Times New Roman" w:hAnsi="Times New Roman" w:cs="Times New Roman"/>
                <w:sz w:val="24"/>
                <w:szCs w:val="24"/>
                <w:u w:val="single"/>
              </w:rPr>
              <w:t>”</w:t>
            </w:r>
          </w:p>
          <w:p w14:paraId="3F7637ED" w14:textId="77777777" w:rsidR="009A2EC6" w:rsidRDefault="009A2EC6" w:rsidP="009A2EC6">
            <w:pPr>
              <w:jc w:val="both"/>
              <w:rPr>
                <w:rFonts w:ascii="Times New Roman" w:hAnsi="Times New Roman" w:cs="Times New Roman"/>
                <w:b/>
                <w:bCs/>
                <w:sz w:val="24"/>
                <w:szCs w:val="24"/>
                <w:u w:val="single"/>
              </w:rPr>
            </w:pPr>
          </w:p>
          <w:p w14:paraId="5282F387" w14:textId="50C4D562" w:rsidR="009A2EC6" w:rsidRPr="009A2EC6" w:rsidRDefault="009A2EC6" w:rsidP="009A2EC6">
            <w:pPr>
              <w:jc w:val="both"/>
              <w:rPr>
                <w:rFonts w:ascii="Times New Roman" w:hAnsi="Times New Roman" w:cs="Times New Roman"/>
                <w:sz w:val="24"/>
                <w:szCs w:val="24"/>
              </w:rPr>
            </w:pPr>
            <w:r w:rsidRPr="009A2EC6">
              <w:rPr>
                <w:rFonts w:ascii="Times New Roman" w:hAnsi="Times New Roman" w:cs="Times New Roman"/>
                <w:sz w:val="24"/>
                <w:szCs w:val="24"/>
              </w:rPr>
              <w:t xml:space="preserve">Nodrošinājuma maksa jāiemaksā no kredītiestādes </w:t>
            </w:r>
            <w:r>
              <w:rPr>
                <w:rFonts w:ascii="Times New Roman" w:hAnsi="Times New Roman" w:cs="Times New Roman"/>
                <w:sz w:val="24"/>
                <w:szCs w:val="24"/>
              </w:rPr>
              <w:t xml:space="preserve">norēķinu </w:t>
            </w:r>
            <w:r w:rsidRPr="009A2EC6">
              <w:rPr>
                <w:rFonts w:ascii="Times New Roman" w:hAnsi="Times New Roman" w:cs="Times New Roman"/>
                <w:sz w:val="24"/>
                <w:szCs w:val="24"/>
              </w:rPr>
              <w:t>konta, kas atvērts uz fiziskās vai juridiskās personas vārda, kas vēlas piedalīties Izsolē</w:t>
            </w:r>
          </w:p>
        </w:tc>
      </w:tr>
      <w:tr w:rsidR="005040F4" w14:paraId="380E9A55" w14:textId="77777777" w:rsidTr="00AC087C">
        <w:tc>
          <w:tcPr>
            <w:tcW w:w="3823" w:type="dxa"/>
          </w:tcPr>
          <w:p w14:paraId="261D13D7" w14:textId="586508D6" w:rsidR="005040F4" w:rsidRPr="005040F4" w:rsidRDefault="000660C7" w:rsidP="005040F4">
            <w:pPr>
              <w:rPr>
                <w:rFonts w:ascii="Times New Roman" w:hAnsi="Times New Roman" w:cs="Times New Roman"/>
                <w:sz w:val="24"/>
                <w:szCs w:val="24"/>
              </w:rPr>
            </w:pPr>
            <w:r>
              <w:rPr>
                <w:rFonts w:ascii="Times New Roman" w:hAnsi="Times New Roman" w:cs="Times New Roman"/>
                <w:sz w:val="24"/>
                <w:szCs w:val="24"/>
              </w:rPr>
              <w:t>Nodrošinājuma maksas apmaksas termiņš</w:t>
            </w:r>
          </w:p>
        </w:tc>
        <w:tc>
          <w:tcPr>
            <w:tcW w:w="5103" w:type="dxa"/>
          </w:tcPr>
          <w:p w14:paraId="448EDF05" w14:textId="6D2923DA" w:rsidR="005040F4" w:rsidRPr="00816336" w:rsidRDefault="000660C7" w:rsidP="005040F4">
            <w:pPr>
              <w:rPr>
                <w:rFonts w:ascii="Times New Roman" w:hAnsi="Times New Roman" w:cs="Times New Roman"/>
                <w:sz w:val="24"/>
                <w:szCs w:val="24"/>
                <w:highlight w:val="yellow"/>
              </w:rPr>
            </w:pPr>
            <w:r w:rsidRPr="00816336">
              <w:rPr>
                <w:rFonts w:ascii="Times New Roman" w:hAnsi="Times New Roman" w:cs="Times New Roman"/>
                <w:sz w:val="24"/>
                <w:szCs w:val="24"/>
              </w:rPr>
              <w:t xml:space="preserve">2025. gada </w:t>
            </w:r>
            <w:r w:rsidR="00816336" w:rsidRPr="00816336">
              <w:rPr>
                <w:rFonts w:ascii="Times New Roman" w:hAnsi="Times New Roman" w:cs="Times New Roman"/>
                <w:sz w:val="24"/>
                <w:szCs w:val="24"/>
              </w:rPr>
              <w:t>2</w:t>
            </w:r>
            <w:r w:rsidR="00AC087C" w:rsidRPr="00816336">
              <w:rPr>
                <w:rFonts w:ascii="Times New Roman" w:hAnsi="Times New Roman" w:cs="Times New Roman"/>
                <w:sz w:val="24"/>
                <w:szCs w:val="24"/>
              </w:rPr>
              <w:t>1.</w:t>
            </w:r>
            <w:r w:rsidR="00A35D65" w:rsidRPr="00816336">
              <w:rPr>
                <w:rFonts w:ascii="Times New Roman" w:hAnsi="Times New Roman" w:cs="Times New Roman"/>
                <w:sz w:val="24"/>
                <w:szCs w:val="24"/>
              </w:rPr>
              <w:t xml:space="preserve"> </w:t>
            </w:r>
            <w:r w:rsidR="00AC087C" w:rsidRPr="00816336">
              <w:rPr>
                <w:rFonts w:ascii="Times New Roman" w:hAnsi="Times New Roman" w:cs="Times New Roman"/>
                <w:sz w:val="24"/>
                <w:szCs w:val="24"/>
              </w:rPr>
              <w:t>oktobris</w:t>
            </w:r>
            <w:r w:rsidR="0016074E">
              <w:rPr>
                <w:rFonts w:ascii="Times New Roman" w:hAnsi="Times New Roman" w:cs="Times New Roman"/>
                <w:sz w:val="24"/>
                <w:szCs w:val="24"/>
              </w:rPr>
              <w:t xml:space="preserve"> (</w:t>
            </w:r>
            <w:r w:rsidR="003514A4">
              <w:rPr>
                <w:rFonts w:ascii="Times New Roman" w:hAnsi="Times New Roman" w:cs="Times New Roman"/>
                <w:sz w:val="24"/>
                <w:szCs w:val="24"/>
              </w:rPr>
              <w:t>n</w:t>
            </w:r>
            <w:r w:rsidR="0016074E">
              <w:rPr>
                <w:rFonts w:ascii="Times New Roman" w:hAnsi="Times New Roman" w:cs="Times New Roman"/>
                <w:sz w:val="24"/>
                <w:szCs w:val="24"/>
              </w:rPr>
              <w:t>odrošinājuma nauda saņemta LBTU norēķinu kontā)</w:t>
            </w:r>
          </w:p>
        </w:tc>
      </w:tr>
      <w:tr w:rsidR="00D555D2" w14:paraId="4563DD94" w14:textId="77777777" w:rsidTr="00AC087C">
        <w:tc>
          <w:tcPr>
            <w:tcW w:w="8926" w:type="dxa"/>
            <w:gridSpan w:val="2"/>
          </w:tcPr>
          <w:p w14:paraId="108B2700" w14:textId="77777777" w:rsidR="00D555D2" w:rsidRPr="00816336" w:rsidRDefault="00D555D2" w:rsidP="005040F4">
            <w:pPr>
              <w:rPr>
                <w:rFonts w:ascii="Times New Roman" w:hAnsi="Times New Roman" w:cs="Times New Roman"/>
                <w:sz w:val="24"/>
                <w:szCs w:val="24"/>
                <w:highlight w:val="yellow"/>
              </w:rPr>
            </w:pPr>
          </w:p>
        </w:tc>
      </w:tr>
      <w:tr w:rsidR="000660C7" w14:paraId="7113D498" w14:textId="77777777" w:rsidTr="00AC087C">
        <w:tc>
          <w:tcPr>
            <w:tcW w:w="8926" w:type="dxa"/>
            <w:gridSpan w:val="2"/>
          </w:tcPr>
          <w:p w14:paraId="71C6C22B" w14:textId="67429391" w:rsidR="000660C7" w:rsidRPr="00816336" w:rsidRDefault="000660C7" w:rsidP="000660C7">
            <w:pPr>
              <w:pStyle w:val="ListParagraph"/>
              <w:numPr>
                <w:ilvl w:val="0"/>
                <w:numId w:val="4"/>
              </w:numPr>
              <w:rPr>
                <w:rFonts w:ascii="Times New Roman" w:hAnsi="Times New Roman" w:cs="Times New Roman"/>
                <w:b/>
                <w:bCs/>
                <w:sz w:val="24"/>
                <w:szCs w:val="24"/>
              </w:rPr>
            </w:pPr>
            <w:r w:rsidRPr="00816336">
              <w:rPr>
                <w:rFonts w:ascii="Times New Roman" w:hAnsi="Times New Roman" w:cs="Times New Roman"/>
                <w:b/>
                <w:bCs/>
                <w:sz w:val="24"/>
                <w:szCs w:val="24"/>
              </w:rPr>
              <w:t xml:space="preserve">Reģistrēšanās izsolei </w:t>
            </w:r>
          </w:p>
        </w:tc>
      </w:tr>
      <w:tr w:rsidR="005040F4" w14:paraId="4E96D9A0" w14:textId="77777777" w:rsidTr="00AC087C">
        <w:tc>
          <w:tcPr>
            <w:tcW w:w="3823" w:type="dxa"/>
          </w:tcPr>
          <w:p w14:paraId="20CFB77E" w14:textId="2A796233" w:rsidR="005040F4" w:rsidRPr="005040F4" w:rsidRDefault="000660C7" w:rsidP="009A2EC6">
            <w:pPr>
              <w:jc w:val="both"/>
              <w:rPr>
                <w:rFonts w:ascii="Times New Roman" w:hAnsi="Times New Roman" w:cs="Times New Roman"/>
                <w:sz w:val="24"/>
                <w:szCs w:val="24"/>
              </w:rPr>
            </w:pPr>
            <w:r>
              <w:rPr>
                <w:rFonts w:ascii="Times New Roman" w:hAnsi="Times New Roman" w:cs="Times New Roman"/>
                <w:sz w:val="24"/>
                <w:szCs w:val="24"/>
              </w:rPr>
              <w:t xml:space="preserve">Reģistrēšanās </w:t>
            </w:r>
            <w:r w:rsidR="000003F1">
              <w:rPr>
                <w:rFonts w:ascii="Times New Roman" w:hAnsi="Times New Roman" w:cs="Times New Roman"/>
                <w:sz w:val="24"/>
                <w:szCs w:val="24"/>
              </w:rPr>
              <w:t>laiks</w:t>
            </w:r>
          </w:p>
        </w:tc>
        <w:tc>
          <w:tcPr>
            <w:tcW w:w="5103" w:type="dxa"/>
          </w:tcPr>
          <w:p w14:paraId="5BBF2261" w14:textId="4EE337FD" w:rsidR="005040F4" w:rsidRPr="00816336" w:rsidRDefault="000003F1" w:rsidP="009A2EC6">
            <w:pPr>
              <w:jc w:val="both"/>
              <w:rPr>
                <w:rFonts w:ascii="Times New Roman" w:hAnsi="Times New Roman" w:cs="Times New Roman"/>
                <w:sz w:val="24"/>
                <w:szCs w:val="24"/>
              </w:rPr>
            </w:pPr>
            <w:r w:rsidRPr="00816336">
              <w:rPr>
                <w:rFonts w:ascii="Times New Roman" w:hAnsi="Times New Roman" w:cs="Times New Roman"/>
                <w:sz w:val="24"/>
                <w:szCs w:val="24"/>
              </w:rPr>
              <w:t xml:space="preserve">No </w:t>
            </w:r>
            <w:r w:rsidR="00390EC4" w:rsidRPr="00816336">
              <w:rPr>
                <w:rFonts w:ascii="Times New Roman" w:hAnsi="Times New Roman" w:cs="Times New Roman"/>
                <w:sz w:val="24"/>
                <w:szCs w:val="24"/>
              </w:rPr>
              <w:t xml:space="preserve">sludinājuma publicēšanas dienas oficiālajā izdevumā “Latvijas Vēstnesis” līdz </w:t>
            </w:r>
            <w:r w:rsidR="00816336" w:rsidRPr="00816336">
              <w:rPr>
                <w:rFonts w:ascii="Times New Roman" w:hAnsi="Times New Roman" w:cs="Times New Roman"/>
                <w:sz w:val="24"/>
                <w:szCs w:val="24"/>
              </w:rPr>
              <w:t>2</w:t>
            </w:r>
            <w:r w:rsidR="00AC087C" w:rsidRPr="00816336">
              <w:rPr>
                <w:rFonts w:ascii="Times New Roman" w:hAnsi="Times New Roman" w:cs="Times New Roman"/>
                <w:sz w:val="24"/>
                <w:szCs w:val="24"/>
              </w:rPr>
              <w:t xml:space="preserve">1. oktobra </w:t>
            </w:r>
            <w:r w:rsidRPr="00816336">
              <w:rPr>
                <w:rFonts w:ascii="Times New Roman" w:hAnsi="Times New Roman" w:cs="Times New Roman"/>
                <w:sz w:val="24"/>
                <w:szCs w:val="24"/>
              </w:rPr>
              <w:t>plkst. 1</w:t>
            </w:r>
            <w:r w:rsidR="00816336" w:rsidRPr="00816336">
              <w:rPr>
                <w:rFonts w:ascii="Times New Roman" w:hAnsi="Times New Roman" w:cs="Times New Roman"/>
                <w:sz w:val="24"/>
                <w:szCs w:val="24"/>
              </w:rPr>
              <w:t>2</w:t>
            </w:r>
            <w:r w:rsidRPr="00816336">
              <w:rPr>
                <w:rFonts w:ascii="Times New Roman" w:hAnsi="Times New Roman" w:cs="Times New Roman"/>
                <w:sz w:val="24"/>
                <w:szCs w:val="24"/>
              </w:rPr>
              <w:t>.00*</w:t>
            </w:r>
          </w:p>
        </w:tc>
      </w:tr>
      <w:tr w:rsidR="005040F4" w14:paraId="52E5EA3E" w14:textId="77777777" w:rsidTr="00AC087C">
        <w:tc>
          <w:tcPr>
            <w:tcW w:w="3823" w:type="dxa"/>
          </w:tcPr>
          <w:p w14:paraId="0C27A8AB" w14:textId="241E0FE4" w:rsidR="005040F4" w:rsidRPr="005040F4" w:rsidRDefault="000660C7" w:rsidP="009A2EC6">
            <w:pPr>
              <w:jc w:val="both"/>
              <w:rPr>
                <w:rFonts w:ascii="Times New Roman" w:hAnsi="Times New Roman" w:cs="Times New Roman"/>
                <w:sz w:val="24"/>
                <w:szCs w:val="24"/>
              </w:rPr>
            </w:pPr>
            <w:r>
              <w:rPr>
                <w:rFonts w:ascii="Times New Roman" w:hAnsi="Times New Roman" w:cs="Times New Roman"/>
                <w:sz w:val="24"/>
                <w:szCs w:val="24"/>
              </w:rPr>
              <w:t xml:space="preserve">Klātienes reģistrēšanās </w:t>
            </w:r>
            <w:r w:rsidR="000003F1">
              <w:rPr>
                <w:rFonts w:ascii="Times New Roman" w:hAnsi="Times New Roman" w:cs="Times New Roman"/>
                <w:sz w:val="24"/>
                <w:szCs w:val="24"/>
              </w:rPr>
              <w:t>laiks</w:t>
            </w:r>
          </w:p>
        </w:tc>
        <w:tc>
          <w:tcPr>
            <w:tcW w:w="5103" w:type="dxa"/>
          </w:tcPr>
          <w:p w14:paraId="687E5DEB" w14:textId="1678E69D" w:rsidR="005040F4" w:rsidRPr="00816336" w:rsidRDefault="000003F1" w:rsidP="00CF5616">
            <w:pPr>
              <w:jc w:val="both"/>
              <w:rPr>
                <w:rFonts w:ascii="Times New Roman" w:hAnsi="Times New Roman" w:cs="Times New Roman"/>
                <w:sz w:val="24"/>
                <w:szCs w:val="24"/>
              </w:rPr>
            </w:pPr>
            <w:r w:rsidRPr="00816336">
              <w:rPr>
                <w:rFonts w:ascii="Times New Roman" w:hAnsi="Times New Roman" w:cs="Times New Roman"/>
                <w:sz w:val="24"/>
                <w:szCs w:val="24"/>
              </w:rPr>
              <w:t>D</w:t>
            </w:r>
            <w:r w:rsidR="000660C7" w:rsidRPr="00816336">
              <w:rPr>
                <w:rFonts w:ascii="Times New Roman" w:hAnsi="Times New Roman" w:cs="Times New Roman"/>
                <w:sz w:val="24"/>
                <w:szCs w:val="24"/>
              </w:rPr>
              <w:t>arba dien</w:t>
            </w:r>
            <w:r w:rsidRPr="00816336">
              <w:rPr>
                <w:rFonts w:ascii="Times New Roman" w:hAnsi="Times New Roman" w:cs="Times New Roman"/>
                <w:sz w:val="24"/>
                <w:szCs w:val="24"/>
              </w:rPr>
              <w:t>ās</w:t>
            </w:r>
            <w:r w:rsidR="000660C7" w:rsidRPr="00816336">
              <w:rPr>
                <w:rFonts w:ascii="Times New Roman" w:hAnsi="Times New Roman" w:cs="Times New Roman"/>
                <w:sz w:val="24"/>
                <w:szCs w:val="24"/>
              </w:rPr>
              <w:t xml:space="preserve"> no plkst. 9.</w:t>
            </w:r>
            <w:r w:rsidR="00CF5616" w:rsidRPr="00816336">
              <w:rPr>
                <w:rFonts w:ascii="Times New Roman" w:hAnsi="Times New Roman" w:cs="Times New Roman"/>
                <w:sz w:val="24"/>
                <w:szCs w:val="24"/>
              </w:rPr>
              <w:t>3</w:t>
            </w:r>
            <w:r w:rsidR="000660C7" w:rsidRPr="00816336">
              <w:rPr>
                <w:rFonts w:ascii="Times New Roman" w:hAnsi="Times New Roman" w:cs="Times New Roman"/>
                <w:sz w:val="24"/>
                <w:szCs w:val="24"/>
              </w:rPr>
              <w:t xml:space="preserve">0 līdz </w:t>
            </w:r>
            <w:r w:rsidR="00CF5616" w:rsidRPr="00816336">
              <w:rPr>
                <w:rFonts w:ascii="Times New Roman" w:hAnsi="Times New Roman" w:cs="Times New Roman"/>
                <w:sz w:val="24"/>
                <w:szCs w:val="24"/>
              </w:rPr>
              <w:t>11.30</w:t>
            </w:r>
            <w:r w:rsidR="000660C7" w:rsidRPr="00816336">
              <w:rPr>
                <w:rFonts w:ascii="Times New Roman" w:hAnsi="Times New Roman" w:cs="Times New Roman"/>
                <w:sz w:val="24"/>
                <w:szCs w:val="24"/>
              </w:rPr>
              <w:t xml:space="preserve"> un 13.</w:t>
            </w:r>
            <w:r w:rsidR="00CF5616" w:rsidRPr="00816336">
              <w:rPr>
                <w:rFonts w:ascii="Times New Roman" w:hAnsi="Times New Roman" w:cs="Times New Roman"/>
                <w:sz w:val="24"/>
                <w:szCs w:val="24"/>
              </w:rPr>
              <w:t>30</w:t>
            </w:r>
            <w:r w:rsidR="000660C7" w:rsidRPr="00816336">
              <w:rPr>
                <w:rFonts w:ascii="Times New Roman" w:hAnsi="Times New Roman" w:cs="Times New Roman"/>
                <w:sz w:val="24"/>
                <w:szCs w:val="24"/>
              </w:rPr>
              <w:t xml:space="preserve"> līdz 16.</w:t>
            </w:r>
            <w:r w:rsidR="00CF5616" w:rsidRPr="00816336">
              <w:rPr>
                <w:rFonts w:ascii="Times New Roman" w:hAnsi="Times New Roman" w:cs="Times New Roman"/>
                <w:sz w:val="24"/>
                <w:szCs w:val="24"/>
              </w:rPr>
              <w:t>30</w:t>
            </w:r>
          </w:p>
        </w:tc>
      </w:tr>
      <w:tr w:rsidR="000660C7" w14:paraId="41F0D331" w14:textId="77777777" w:rsidTr="00AC087C">
        <w:tc>
          <w:tcPr>
            <w:tcW w:w="3823" w:type="dxa"/>
          </w:tcPr>
          <w:p w14:paraId="1777133F" w14:textId="4C5F2634"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Klātienes reģistrēšanās vieta</w:t>
            </w:r>
          </w:p>
        </w:tc>
        <w:tc>
          <w:tcPr>
            <w:tcW w:w="5103" w:type="dxa"/>
          </w:tcPr>
          <w:p w14:paraId="4E2A2596" w14:textId="2A9F2613" w:rsidR="000660C7" w:rsidRPr="00816336" w:rsidRDefault="000660C7" w:rsidP="009A2EC6">
            <w:pPr>
              <w:jc w:val="both"/>
              <w:rPr>
                <w:rFonts w:ascii="Times New Roman" w:hAnsi="Times New Roman" w:cs="Times New Roman"/>
                <w:sz w:val="24"/>
                <w:szCs w:val="24"/>
              </w:rPr>
            </w:pPr>
            <w:r w:rsidRPr="00816336">
              <w:rPr>
                <w:rFonts w:ascii="Times New Roman" w:hAnsi="Times New Roman" w:cs="Times New Roman"/>
                <w:sz w:val="24"/>
                <w:szCs w:val="24"/>
              </w:rPr>
              <w:t>Lielā iela 2, Jelgava, (Jelgavas Pils), 185. telpa</w:t>
            </w:r>
          </w:p>
        </w:tc>
      </w:tr>
      <w:tr w:rsidR="000660C7" w14:paraId="3D4073C6" w14:textId="77777777" w:rsidTr="00AC087C">
        <w:tc>
          <w:tcPr>
            <w:tcW w:w="3823" w:type="dxa"/>
          </w:tcPr>
          <w:p w14:paraId="4EE2E7A0" w14:textId="1D48AF33" w:rsidR="000660C7" w:rsidRDefault="000660C7" w:rsidP="009A2EC6">
            <w:pPr>
              <w:jc w:val="both"/>
              <w:rPr>
                <w:rFonts w:ascii="Times New Roman" w:hAnsi="Times New Roman" w:cs="Times New Roman"/>
                <w:sz w:val="24"/>
                <w:szCs w:val="24"/>
              </w:rPr>
            </w:pPr>
            <w:r>
              <w:rPr>
                <w:rFonts w:ascii="Times New Roman" w:hAnsi="Times New Roman" w:cs="Times New Roman"/>
                <w:sz w:val="24"/>
                <w:szCs w:val="24"/>
              </w:rPr>
              <w:t>Elektronisk</w:t>
            </w:r>
            <w:r w:rsidR="000003F1">
              <w:rPr>
                <w:rFonts w:ascii="Times New Roman" w:hAnsi="Times New Roman" w:cs="Times New Roman"/>
                <w:sz w:val="24"/>
                <w:szCs w:val="24"/>
              </w:rPr>
              <w:t>a pieteikuma iesniegšana</w:t>
            </w:r>
          </w:p>
        </w:tc>
        <w:tc>
          <w:tcPr>
            <w:tcW w:w="5103" w:type="dxa"/>
          </w:tcPr>
          <w:p w14:paraId="71DCC362" w14:textId="318513F2" w:rsidR="000660C7" w:rsidRPr="00816336" w:rsidRDefault="000003F1" w:rsidP="009A2EC6">
            <w:pPr>
              <w:jc w:val="both"/>
              <w:rPr>
                <w:rFonts w:ascii="Times New Roman" w:hAnsi="Times New Roman" w:cs="Times New Roman"/>
                <w:sz w:val="24"/>
                <w:szCs w:val="24"/>
              </w:rPr>
            </w:pPr>
            <w:r w:rsidRPr="00816336">
              <w:rPr>
                <w:rFonts w:ascii="Times New Roman" w:hAnsi="Times New Roman" w:cs="Times New Roman"/>
                <w:sz w:val="24"/>
                <w:szCs w:val="24"/>
              </w:rPr>
              <w:t xml:space="preserve">e-pasts: </w:t>
            </w:r>
            <w:hyperlink r:id="rId10" w:history="1">
              <w:r w:rsidRPr="00816336">
                <w:rPr>
                  <w:rStyle w:val="Hyperlink"/>
                  <w:rFonts w:ascii="Times New Roman" w:hAnsi="Times New Roman" w:cs="Times New Roman"/>
                  <w:color w:val="auto"/>
                  <w:sz w:val="24"/>
                  <w:szCs w:val="24"/>
                </w:rPr>
                <w:t>daiga.jakovica@lbtu.lv</w:t>
              </w:r>
            </w:hyperlink>
            <w:r w:rsidRPr="00816336">
              <w:rPr>
                <w:rFonts w:ascii="Times New Roman" w:hAnsi="Times New Roman" w:cs="Times New Roman"/>
                <w:sz w:val="24"/>
                <w:szCs w:val="24"/>
              </w:rPr>
              <w:t xml:space="preserve"> </w:t>
            </w:r>
          </w:p>
        </w:tc>
      </w:tr>
      <w:tr w:rsidR="000003F1" w14:paraId="5E19A403" w14:textId="77777777" w:rsidTr="00AC087C">
        <w:tc>
          <w:tcPr>
            <w:tcW w:w="8926" w:type="dxa"/>
            <w:gridSpan w:val="2"/>
          </w:tcPr>
          <w:p w14:paraId="40DC4A42" w14:textId="5A2BF197" w:rsidR="000003F1" w:rsidRPr="00816336" w:rsidRDefault="000003F1" w:rsidP="009A2EC6">
            <w:pPr>
              <w:jc w:val="both"/>
              <w:rPr>
                <w:rFonts w:ascii="Times New Roman" w:hAnsi="Times New Roman" w:cs="Times New Roman"/>
                <w:sz w:val="20"/>
                <w:szCs w:val="20"/>
              </w:rPr>
            </w:pPr>
            <w:r w:rsidRPr="00816336">
              <w:rPr>
                <w:rFonts w:ascii="Times New Roman" w:hAnsi="Times New Roman" w:cs="Times New Roman"/>
                <w:sz w:val="20"/>
                <w:szCs w:val="20"/>
              </w:rPr>
              <w:t xml:space="preserve">* </w:t>
            </w:r>
            <w:r w:rsidR="00736352" w:rsidRPr="00816336">
              <w:rPr>
                <w:rFonts w:ascii="Times New Roman" w:hAnsi="Times New Roman" w:cs="Times New Roman"/>
                <w:sz w:val="20"/>
                <w:szCs w:val="20"/>
              </w:rPr>
              <w:t>p</w:t>
            </w:r>
            <w:r w:rsidRPr="00816336">
              <w:rPr>
                <w:rFonts w:ascii="Times New Roman" w:hAnsi="Times New Roman" w:cs="Times New Roman"/>
                <w:sz w:val="20"/>
                <w:szCs w:val="20"/>
              </w:rPr>
              <w:t xml:space="preserve">ēc 2025. gada </w:t>
            </w:r>
            <w:r w:rsidR="00816336" w:rsidRPr="00816336">
              <w:rPr>
                <w:rFonts w:ascii="Times New Roman" w:hAnsi="Times New Roman" w:cs="Times New Roman"/>
                <w:sz w:val="20"/>
                <w:szCs w:val="20"/>
              </w:rPr>
              <w:t>2</w:t>
            </w:r>
            <w:r w:rsidR="00AC087C" w:rsidRPr="00816336">
              <w:rPr>
                <w:rFonts w:ascii="Times New Roman" w:hAnsi="Times New Roman" w:cs="Times New Roman"/>
                <w:sz w:val="20"/>
                <w:szCs w:val="20"/>
              </w:rPr>
              <w:t>1. oktobra</w:t>
            </w:r>
            <w:r w:rsidRPr="00816336">
              <w:rPr>
                <w:rFonts w:ascii="Times New Roman" w:hAnsi="Times New Roman" w:cs="Times New Roman"/>
                <w:sz w:val="20"/>
                <w:szCs w:val="20"/>
              </w:rPr>
              <w:t xml:space="preserve"> plkst. 1</w:t>
            </w:r>
            <w:r w:rsidR="00816336" w:rsidRPr="00816336">
              <w:rPr>
                <w:rFonts w:ascii="Times New Roman" w:hAnsi="Times New Roman" w:cs="Times New Roman"/>
                <w:sz w:val="20"/>
                <w:szCs w:val="20"/>
              </w:rPr>
              <w:t>2</w:t>
            </w:r>
            <w:r w:rsidRPr="00816336">
              <w:rPr>
                <w:rFonts w:ascii="Times New Roman" w:hAnsi="Times New Roman" w:cs="Times New Roman"/>
                <w:sz w:val="20"/>
                <w:szCs w:val="20"/>
              </w:rPr>
              <w:t>.00 saņemtie pieteikumi netiks reģistrēti un tiks nosūtīti atpakaļ iesniedzējam</w:t>
            </w:r>
          </w:p>
        </w:tc>
      </w:tr>
      <w:tr w:rsidR="00CC7ED0" w14:paraId="25F52738" w14:textId="77777777" w:rsidTr="00AC087C">
        <w:tc>
          <w:tcPr>
            <w:tcW w:w="8926" w:type="dxa"/>
            <w:gridSpan w:val="2"/>
          </w:tcPr>
          <w:p w14:paraId="6C2015E7" w14:textId="11E7778D" w:rsidR="00CC7ED0" w:rsidRPr="00F97E57" w:rsidRDefault="00CC7ED0" w:rsidP="009A2EC6">
            <w:pPr>
              <w:pStyle w:val="ListParagraph"/>
              <w:jc w:val="both"/>
              <w:rPr>
                <w:rFonts w:ascii="Times New Roman" w:hAnsi="Times New Roman" w:cs="Times New Roman"/>
                <w:b/>
                <w:bCs/>
                <w:sz w:val="24"/>
                <w:szCs w:val="24"/>
              </w:rPr>
            </w:pPr>
          </w:p>
        </w:tc>
      </w:tr>
      <w:tr w:rsidR="00F97E57" w14:paraId="58AA0EA2" w14:textId="77777777" w:rsidTr="00AC087C">
        <w:tc>
          <w:tcPr>
            <w:tcW w:w="8926" w:type="dxa"/>
            <w:gridSpan w:val="2"/>
          </w:tcPr>
          <w:p w14:paraId="36E3B52B" w14:textId="77E20FFF" w:rsidR="00F97E57" w:rsidRPr="00F97E57" w:rsidRDefault="00F97E57" w:rsidP="009A2EC6">
            <w:pPr>
              <w:pStyle w:val="ListParagraph"/>
              <w:numPr>
                <w:ilvl w:val="0"/>
                <w:numId w:val="4"/>
              </w:numPr>
              <w:jc w:val="both"/>
              <w:rPr>
                <w:rFonts w:ascii="Times New Roman" w:hAnsi="Times New Roman" w:cs="Times New Roman"/>
                <w:b/>
                <w:bCs/>
                <w:sz w:val="24"/>
                <w:szCs w:val="24"/>
              </w:rPr>
            </w:pPr>
            <w:r w:rsidRPr="00F97E57">
              <w:rPr>
                <w:rFonts w:ascii="Times New Roman" w:hAnsi="Times New Roman" w:cs="Times New Roman"/>
                <w:b/>
                <w:bCs/>
                <w:sz w:val="24"/>
                <w:szCs w:val="24"/>
              </w:rPr>
              <w:t>IZSOLES VIETA UN LAIKS</w:t>
            </w:r>
          </w:p>
        </w:tc>
      </w:tr>
      <w:tr w:rsidR="00897D0D" w14:paraId="0BBCBE87" w14:textId="77777777" w:rsidTr="00AC087C">
        <w:tc>
          <w:tcPr>
            <w:tcW w:w="3823" w:type="dxa"/>
          </w:tcPr>
          <w:p w14:paraId="48EE6330" w14:textId="7FE034F3"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Izsoles vieta</w:t>
            </w:r>
          </w:p>
        </w:tc>
        <w:tc>
          <w:tcPr>
            <w:tcW w:w="5103" w:type="dxa"/>
          </w:tcPr>
          <w:p w14:paraId="7C600C17" w14:textId="734436C1"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 xml:space="preserve">LBTU (Jelgavas Pils) Lielā iela 2, Jelgava, </w:t>
            </w:r>
            <w:r w:rsidR="00390EC4">
              <w:rPr>
                <w:rFonts w:ascii="Times New Roman" w:hAnsi="Times New Roman" w:cs="Times New Roman"/>
                <w:b/>
                <w:bCs/>
                <w:sz w:val="24"/>
                <w:szCs w:val="24"/>
              </w:rPr>
              <w:t>191</w:t>
            </w:r>
            <w:r w:rsidRPr="00F97E57">
              <w:rPr>
                <w:rFonts w:ascii="Times New Roman" w:hAnsi="Times New Roman" w:cs="Times New Roman"/>
                <w:b/>
                <w:bCs/>
                <w:sz w:val="24"/>
                <w:szCs w:val="24"/>
              </w:rPr>
              <w:t>. telpa</w:t>
            </w:r>
            <w:r w:rsidR="00390EC4">
              <w:rPr>
                <w:rFonts w:ascii="Times New Roman" w:hAnsi="Times New Roman" w:cs="Times New Roman"/>
                <w:b/>
                <w:bCs/>
                <w:sz w:val="24"/>
                <w:szCs w:val="24"/>
              </w:rPr>
              <w:t xml:space="preserve"> (rektorāta sēžu zāle)</w:t>
            </w:r>
          </w:p>
        </w:tc>
      </w:tr>
      <w:tr w:rsidR="00897D0D" w14:paraId="32955AE5" w14:textId="77777777" w:rsidTr="00AC087C">
        <w:tc>
          <w:tcPr>
            <w:tcW w:w="3823" w:type="dxa"/>
          </w:tcPr>
          <w:p w14:paraId="62E5F15F" w14:textId="56AAD393" w:rsidR="00897D0D" w:rsidRPr="00F97E57" w:rsidRDefault="00F97E57" w:rsidP="009A2EC6">
            <w:pPr>
              <w:jc w:val="both"/>
              <w:rPr>
                <w:rFonts w:ascii="Times New Roman" w:hAnsi="Times New Roman" w:cs="Times New Roman"/>
                <w:b/>
                <w:bCs/>
                <w:sz w:val="24"/>
                <w:szCs w:val="24"/>
              </w:rPr>
            </w:pPr>
            <w:r w:rsidRPr="00F97E57">
              <w:rPr>
                <w:rFonts w:ascii="Times New Roman" w:hAnsi="Times New Roman" w:cs="Times New Roman"/>
                <w:b/>
                <w:bCs/>
                <w:sz w:val="24"/>
                <w:szCs w:val="24"/>
              </w:rPr>
              <w:t>Izsoles sākums</w:t>
            </w:r>
          </w:p>
        </w:tc>
        <w:tc>
          <w:tcPr>
            <w:tcW w:w="5103" w:type="dxa"/>
          </w:tcPr>
          <w:p w14:paraId="2A69A96C" w14:textId="030EA222" w:rsidR="00897D0D" w:rsidRPr="00F97E57" w:rsidRDefault="00F97E57" w:rsidP="009A2EC6">
            <w:pPr>
              <w:jc w:val="both"/>
              <w:rPr>
                <w:rFonts w:ascii="Times New Roman" w:hAnsi="Times New Roman" w:cs="Times New Roman"/>
                <w:b/>
                <w:bCs/>
                <w:sz w:val="24"/>
                <w:szCs w:val="24"/>
              </w:rPr>
            </w:pPr>
            <w:r w:rsidRPr="00643D30">
              <w:rPr>
                <w:rFonts w:ascii="Times New Roman" w:hAnsi="Times New Roman" w:cs="Times New Roman"/>
                <w:b/>
                <w:bCs/>
                <w:sz w:val="24"/>
                <w:szCs w:val="24"/>
              </w:rPr>
              <w:t xml:space="preserve">2025. gada </w:t>
            </w:r>
            <w:r w:rsidR="00643D30" w:rsidRPr="00390EC4">
              <w:rPr>
                <w:rFonts w:ascii="Times New Roman" w:hAnsi="Times New Roman" w:cs="Times New Roman"/>
                <w:b/>
                <w:bCs/>
                <w:sz w:val="24"/>
                <w:szCs w:val="24"/>
              </w:rPr>
              <w:t>23</w:t>
            </w:r>
            <w:r w:rsidRPr="00390EC4">
              <w:rPr>
                <w:rFonts w:ascii="Times New Roman" w:hAnsi="Times New Roman" w:cs="Times New Roman"/>
                <w:b/>
                <w:bCs/>
                <w:sz w:val="24"/>
                <w:szCs w:val="24"/>
              </w:rPr>
              <w:t>.</w:t>
            </w:r>
            <w:r w:rsidR="00A35D65" w:rsidRPr="00390EC4">
              <w:rPr>
                <w:rFonts w:ascii="Times New Roman" w:hAnsi="Times New Roman" w:cs="Times New Roman"/>
                <w:b/>
                <w:bCs/>
                <w:sz w:val="24"/>
                <w:szCs w:val="24"/>
              </w:rPr>
              <w:t xml:space="preserve"> </w:t>
            </w:r>
            <w:r w:rsidR="00EE05DB" w:rsidRPr="00390EC4">
              <w:rPr>
                <w:rFonts w:ascii="Times New Roman" w:hAnsi="Times New Roman" w:cs="Times New Roman"/>
                <w:b/>
                <w:bCs/>
                <w:sz w:val="24"/>
                <w:szCs w:val="24"/>
              </w:rPr>
              <w:t xml:space="preserve">oktobrī </w:t>
            </w:r>
            <w:r w:rsidRPr="00390EC4">
              <w:rPr>
                <w:rFonts w:ascii="Times New Roman" w:hAnsi="Times New Roman" w:cs="Times New Roman"/>
                <w:b/>
                <w:bCs/>
                <w:sz w:val="24"/>
                <w:szCs w:val="24"/>
              </w:rPr>
              <w:t>plkst.</w:t>
            </w:r>
            <w:r w:rsidR="00933FF3" w:rsidRPr="00390EC4">
              <w:rPr>
                <w:rFonts w:ascii="Times New Roman" w:hAnsi="Times New Roman" w:cs="Times New Roman"/>
                <w:b/>
                <w:bCs/>
                <w:sz w:val="24"/>
                <w:szCs w:val="24"/>
              </w:rPr>
              <w:t>1</w:t>
            </w:r>
            <w:r w:rsidR="00643D30" w:rsidRPr="00390EC4">
              <w:rPr>
                <w:rFonts w:ascii="Times New Roman" w:hAnsi="Times New Roman" w:cs="Times New Roman"/>
                <w:b/>
                <w:bCs/>
                <w:sz w:val="24"/>
                <w:szCs w:val="24"/>
              </w:rPr>
              <w:t>1</w:t>
            </w:r>
            <w:r w:rsidR="00933FF3" w:rsidRPr="00390EC4">
              <w:rPr>
                <w:rFonts w:ascii="Times New Roman" w:hAnsi="Times New Roman" w:cs="Times New Roman"/>
                <w:b/>
                <w:bCs/>
                <w:sz w:val="24"/>
                <w:szCs w:val="24"/>
              </w:rPr>
              <w:t>.00</w:t>
            </w:r>
          </w:p>
        </w:tc>
      </w:tr>
    </w:tbl>
    <w:p w14:paraId="237A1D9B" w14:textId="0D4BE55D" w:rsidR="00DB7F0E" w:rsidRPr="00BF477C" w:rsidRDefault="00DB7F0E" w:rsidP="00BF477C">
      <w:pPr>
        <w:spacing w:after="0" w:line="240" w:lineRule="auto"/>
        <w:rPr>
          <w:rFonts w:ascii="Times New Roman" w:hAnsi="Times New Roman" w:cs="Times New Roman"/>
          <w:b/>
          <w:bCs/>
          <w:i/>
          <w:iCs/>
        </w:rPr>
      </w:pPr>
    </w:p>
    <w:p w14:paraId="33AAD7B5" w14:textId="278A73D0" w:rsidR="00BF477C" w:rsidRPr="00BF477C" w:rsidRDefault="00BF477C" w:rsidP="00BF477C">
      <w:pPr>
        <w:spacing w:after="0" w:line="240" w:lineRule="auto"/>
        <w:rPr>
          <w:rFonts w:ascii="Times New Roman" w:hAnsi="Times New Roman" w:cs="Times New Roman"/>
          <w:i/>
          <w:iCs/>
        </w:rPr>
      </w:pPr>
      <w:r w:rsidRPr="00BF477C">
        <w:rPr>
          <w:rFonts w:ascii="Times New Roman" w:hAnsi="Times New Roman" w:cs="Times New Roman"/>
          <w:i/>
          <w:iCs/>
        </w:rPr>
        <w:t>Izsoles noteikumu pielikumi:</w:t>
      </w:r>
    </w:p>
    <w:p w14:paraId="0589B9AC" w14:textId="3210D40D" w:rsidR="00BF477C" w:rsidRPr="00BF477C" w:rsidRDefault="00BF477C" w:rsidP="00BF477C">
      <w:pPr>
        <w:pStyle w:val="ListParagraph"/>
        <w:numPr>
          <w:ilvl w:val="0"/>
          <w:numId w:val="13"/>
        </w:numPr>
        <w:spacing w:after="0" w:line="240" w:lineRule="auto"/>
        <w:rPr>
          <w:rFonts w:ascii="Times New Roman" w:hAnsi="Times New Roman" w:cs="Times New Roman"/>
          <w:i/>
          <w:iCs/>
        </w:rPr>
      </w:pPr>
      <w:r w:rsidRPr="00BF477C">
        <w:rPr>
          <w:rFonts w:ascii="Times New Roman" w:hAnsi="Times New Roman" w:cs="Times New Roman"/>
          <w:i/>
          <w:iCs/>
        </w:rPr>
        <w:t>Pieteikuma forma</w:t>
      </w:r>
    </w:p>
    <w:p w14:paraId="4AA3B570" w14:textId="636EAC7E" w:rsidR="00BF477C" w:rsidRDefault="00BF477C" w:rsidP="00BF477C">
      <w:pPr>
        <w:pStyle w:val="ListParagraph"/>
        <w:numPr>
          <w:ilvl w:val="0"/>
          <w:numId w:val="13"/>
        </w:numPr>
        <w:spacing w:after="0" w:line="240" w:lineRule="auto"/>
        <w:rPr>
          <w:rFonts w:ascii="Times New Roman" w:hAnsi="Times New Roman" w:cs="Times New Roman"/>
          <w:i/>
          <w:iCs/>
        </w:rPr>
      </w:pPr>
      <w:r w:rsidRPr="00BF477C">
        <w:rPr>
          <w:rFonts w:ascii="Times New Roman" w:hAnsi="Times New Roman" w:cs="Times New Roman"/>
          <w:i/>
          <w:iCs/>
        </w:rPr>
        <w:t>Pirkuma līguma projekts</w:t>
      </w:r>
    </w:p>
    <w:p w14:paraId="27DC5C2E" w14:textId="161C1744" w:rsidR="00643D30" w:rsidRDefault="00643D30" w:rsidP="00BF477C">
      <w:pPr>
        <w:pStyle w:val="ListParagraph"/>
        <w:numPr>
          <w:ilvl w:val="0"/>
          <w:numId w:val="13"/>
        </w:numPr>
        <w:spacing w:after="0" w:line="240" w:lineRule="auto"/>
        <w:rPr>
          <w:rFonts w:ascii="Times New Roman" w:hAnsi="Times New Roman" w:cs="Times New Roman"/>
          <w:i/>
          <w:iCs/>
        </w:rPr>
      </w:pPr>
      <w:r>
        <w:rPr>
          <w:rFonts w:ascii="Times New Roman" w:hAnsi="Times New Roman" w:cs="Times New Roman"/>
          <w:i/>
          <w:iCs/>
        </w:rPr>
        <w:t>Pieņemšanas - nodošanas akt</w:t>
      </w:r>
      <w:r w:rsidR="00AF0FAE">
        <w:rPr>
          <w:rFonts w:ascii="Times New Roman" w:hAnsi="Times New Roman" w:cs="Times New Roman"/>
          <w:i/>
          <w:iCs/>
        </w:rPr>
        <w:t>a projekts</w:t>
      </w:r>
    </w:p>
    <w:p w14:paraId="4EB5465F" w14:textId="73B10B48" w:rsidR="00347394" w:rsidRPr="00BF477C" w:rsidRDefault="00347394" w:rsidP="00BF477C">
      <w:pPr>
        <w:pStyle w:val="ListParagraph"/>
        <w:numPr>
          <w:ilvl w:val="0"/>
          <w:numId w:val="13"/>
        </w:numPr>
        <w:spacing w:after="0" w:line="240" w:lineRule="auto"/>
        <w:rPr>
          <w:rFonts w:ascii="Times New Roman" w:hAnsi="Times New Roman" w:cs="Times New Roman"/>
          <w:i/>
          <w:iCs/>
        </w:rPr>
      </w:pPr>
      <w:r>
        <w:rPr>
          <w:rFonts w:ascii="Times New Roman" w:hAnsi="Times New Roman" w:cs="Times New Roman"/>
          <w:i/>
          <w:iCs/>
        </w:rPr>
        <w:t>Novērtējuma CUT versija – publicēti LBTU mājaslapā sadaļā Par mums→Izsoles</w:t>
      </w:r>
    </w:p>
    <w:p w14:paraId="4C91B7FB" w14:textId="77777777" w:rsidR="00BF477C" w:rsidRDefault="00BF477C" w:rsidP="009B43DD">
      <w:pPr>
        <w:spacing w:after="0" w:line="240" w:lineRule="auto"/>
        <w:rPr>
          <w:rFonts w:ascii="Times New Roman" w:hAnsi="Times New Roman" w:cs="Times New Roman"/>
          <w:b/>
          <w:bCs/>
          <w:sz w:val="24"/>
          <w:szCs w:val="24"/>
        </w:rPr>
      </w:pPr>
    </w:p>
    <w:p w14:paraId="63C47994" w14:textId="3FBDC783" w:rsidR="00F97E57" w:rsidRPr="00AC087C" w:rsidRDefault="00F97E57" w:rsidP="005D7EFE">
      <w:pPr>
        <w:pStyle w:val="ListParagraph"/>
        <w:numPr>
          <w:ilvl w:val="0"/>
          <w:numId w:val="2"/>
        </w:numPr>
        <w:spacing w:after="0" w:line="240" w:lineRule="auto"/>
        <w:ind w:left="426" w:right="-483" w:hanging="426"/>
        <w:jc w:val="center"/>
        <w:rPr>
          <w:rFonts w:ascii="Times New Roman" w:hAnsi="Times New Roman" w:cs="Times New Roman"/>
          <w:b/>
          <w:bCs/>
        </w:rPr>
      </w:pPr>
      <w:r w:rsidRPr="00AC087C">
        <w:rPr>
          <w:rFonts w:ascii="Times New Roman" w:hAnsi="Times New Roman" w:cs="Times New Roman"/>
          <w:b/>
          <w:bCs/>
        </w:rPr>
        <w:t>VISPĀRĪGIE NOTEIKUMI</w:t>
      </w:r>
    </w:p>
    <w:p w14:paraId="6E9BD377" w14:textId="3C634936" w:rsidR="00F97E57" w:rsidRPr="00AC087C" w:rsidRDefault="00F97E57" w:rsidP="005D7EFE">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Izsoles pretendenti, prasības Izsoles pretendentiem dalībai Iz</w:t>
      </w:r>
      <w:r w:rsidR="00905A48" w:rsidRPr="00AC087C">
        <w:rPr>
          <w:rFonts w:ascii="Times New Roman" w:hAnsi="Times New Roman" w:cs="Times New Roman"/>
          <w:b/>
          <w:bCs/>
        </w:rPr>
        <w:t>s</w:t>
      </w:r>
      <w:r w:rsidRPr="00AC087C">
        <w:rPr>
          <w:rFonts w:ascii="Times New Roman" w:hAnsi="Times New Roman" w:cs="Times New Roman"/>
          <w:b/>
          <w:bCs/>
        </w:rPr>
        <w:t>olē</w:t>
      </w:r>
    </w:p>
    <w:p w14:paraId="3E31A67F" w14:textId="5B8C9BEA" w:rsidR="00F97E57" w:rsidRPr="00AC087C" w:rsidRDefault="00F97E57"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Izsolē var piedalīt</w:t>
      </w:r>
      <w:r w:rsidR="00736352" w:rsidRPr="00AC087C">
        <w:rPr>
          <w:rFonts w:ascii="Times New Roman" w:hAnsi="Times New Roman" w:cs="Times New Roman"/>
        </w:rPr>
        <w:t>i</w:t>
      </w:r>
      <w:r w:rsidRPr="00AC087C">
        <w:rPr>
          <w:rFonts w:ascii="Times New Roman" w:hAnsi="Times New Roman" w:cs="Times New Roman"/>
        </w:rPr>
        <w:t>es</w:t>
      </w:r>
      <w:r w:rsidR="00736352" w:rsidRPr="00AC087C">
        <w:rPr>
          <w:rFonts w:ascii="Times New Roman" w:hAnsi="Times New Roman" w:cs="Times New Roman"/>
        </w:rPr>
        <w:t xml:space="preserve"> </w:t>
      </w:r>
      <w:r w:rsidRPr="00AC087C">
        <w:rPr>
          <w:rFonts w:ascii="Times New Roman" w:hAnsi="Times New Roman" w:cs="Times New Roman"/>
        </w:rPr>
        <w:t>fiziska vai juridiska persona, kurai ir tiesības iegūt īpašumā nekustamo īpašumu Latvijas Republikā (turpmāk – Pretendents), t.sk., ja Pretendents:</w:t>
      </w:r>
    </w:p>
    <w:p w14:paraId="097DA223" w14:textId="2B650B2B" w:rsidR="00F97E57" w:rsidRPr="00AC087C" w:rsidRDefault="00F97E57"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Nolikumā noteiktajā termiņā un kārtībā pieteicies dalībai Izsolē;</w:t>
      </w:r>
    </w:p>
    <w:p w14:paraId="67FAF077" w14:textId="1EDBFCDB" w:rsidR="00D555D2" w:rsidRPr="00AC087C" w:rsidRDefault="00D555D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lastRenderedPageBreak/>
        <w:t>i</w:t>
      </w:r>
      <w:r w:rsidR="00F97E57" w:rsidRPr="00AC087C">
        <w:rPr>
          <w:rFonts w:ascii="Times New Roman" w:hAnsi="Times New Roman" w:cs="Times New Roman"/>
        </w:rPr>
        <w:t>emaksājis Speciālo noteikumu</w:t>
      </w:r>
      <w:r w:rsidRPr="00AC087C">
        <w:rPr>
          <w:rFonts w:ascii="Times New Roman" w:hAnsi="Times New Roman" w:cs="Times New Roman"/>
        </w:rPr>
        <w:t xml:space="preserve"> 4. punktā noteiktajā apmērā un kārtībā izsoles Nodrošinājuma maksu</w:t>
      </w:r>
      <w:r w:rsidR="00AC087C">
        <w:rPr>
          <w:rFonts w:ascii="Times New Roman" w:hAnsi="Times New Roman" w:cs="Times New Roman"/>
        </w:rPr>
        <w:t>*</w:t>
      </w:r>
      <w:r w:rsidRPr="00AC087C">
        <w:rPr>
          <w:rFonts w:ascii="Times New Roman" w:hAnsi="Times New Roman" w:cs="Times New Roman"/>
        </w:rPr>
        <w:t>;</w:t>
      </w:r>
    </w:p>
    <w:p w14:paraId="1AEB1330" w14:textId="39DB52D5" w:rsidR="009A2EC6" w:rsidRPr="00AC087C" w:rsidRDefault="0073635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Pretendentam nav nodokļu parādu, kas kopsummā pārsniedz 150 euro;</w:t>
      </w:r>
    </w:p>
    <w:p w14:paraId="2E059391" w14:textId="5B7B7178" w:rsidR="00736352" w:rsidRDefault="00736352" w:rsidP="00AC087C">
      <w:pPr>
        <w:pStyle w:val="ListParagraph"/>
        <w:numPr>
          <w:ilvl w:val="2"/>
          <w:numId w:val="8"/>
        </w:numPr>
        <w:spacing w:after="0" w:line="240" w:lineRule="auto"/>
        <w:ind w:left="993" w:right="-483" w:hanging="567"/>
        <w:jc w:val="both"/>
        <w:rPr>
          <w:rFonts w:ascii="Times New Roman" w:hAnsi="Times New Roman" w:cs="Times New Roman"/>
        </w:rPr>
      </w:pPr>
      <w:r w:rsidRPr="00AC087C">
        <w:rPr>
          <w:rFonts w:ascii="Times New Roman" w:hAnsi="Times New Roman" w:cs="Times New Roman"/>
        </w:rPr>
        <w:t>nav sankciju subjekts: attiecībā uz šo personu, tai skaitā, kapitālsabiedrības valdes vai padomes locekli, patieso labuma guvēju, pārstāvēt tiesīgo personu, prokūristu, fiziskas personas pilnvaroto pārstāvi nav noteiktas starptautiskās vai nacionālās sankcijas vai būtiskas finanšu un kapitāla tirgus intereses ietekmējošās Eiropas Savienības vai Ziemeļatlantijas līguma organizācijas dalībvalstu sankcijas.</w:t>
      </w:r>
    </w:p>
    <w:p w14:paraId="29BCF757" w14:textId="77777777" w:rsidR="00AC087C" w:rsidRPr="00AC087C" w:rsidRDefault="00AC087C" w:rsidP="00AC087C">
      <w:pPr>
        <w:pStyle w:val="ListParagraph"/>
        <w:spacing w:after="0" w:line="240" w:lineRule="auto"/>
        <w:ind w:left="993" w:right="-483"/>
        <w:jc w:val="both"/>
        <w:rPr>
          <w:rFonts w:ascii="Times New Roman" w:hAnsi="Times New Roman" w:cs="Times New Roman"/>
        </w:rPr>
      </w:pPr>
    </w:p>
    <w:p w14:paraId="5646A0C9" w14:textId="256CC858" w:rsidR="006E4322" w:rsidRDefault="00AC087C" w:rsidP="006E4322">
      <w:pPr>
        <w:pStyle w:val="ListParagraph"/>
        <w:spacing w:after="0" w:line="240" w:lineRule="auto"/>
        <w:ind w:left="426" w:right="-483"/>
        <w:jc w:val="both"/>
        <w:rPr>
          <w:rFonts w:ascii="Times New Roman" w:hAnsi="Times New Roman" w:cs="Times New Roman"/>
          <w:i/>
          <w:iCs/>
        </w:rPr>
      </w:pPr>
      <w:r>
        <w:rPr>
          <w:rFonts w:ascii="Times New Roman" w:hAnsi="Times New Roman" w:cs="Times New Roman"/>
        </w:rPr>
        <w:t>*</w:t>
      </w:r>
      <w:r w:rsidRPr="00AC087C">
        <w:rPr>
          <w:rFonts w:ascii="Times New Roman" w:hAnsi="Times New Roman" w:cs="Times New Roman"/>
        </w:rPr>
        <w:t xml:space="preserve"> </w:t>
      </w:r>
      <w:r w:rsidRPr="00AC087C">
        <w:rPr>
          <w:rFonts w:ascii="Times New Roman" w:hAnsi="Times New Roman" w:cs="Times New Roman"/>
          <w:i/>
          <w:iCs/>
        </w:rPr>
        <w:t>Nodrošinājuma maksu LBTU kredītiestādes kontā neveic no trešās personas kredītiestādes norēķinu konta. Ja Pretendents ir veicis Nodrošinājuma maksas apmaksu no trešās personas kredītiestādes norēķinu konta, šāds maksājums netiek pieņemts kā Nodrošinājuma maksa un 30 (trīsdesmit) kalendāro dienu laikā tiek atskaitīta uz attiecīgās trešās personas kredītiestādes norēķinu kontu.</w:t>
      </w:r>
    </w:p>
    <w:p w14:paraId="594E8C44" w14:textId="77777777" w:rsidR="00AC087C" w:rsidRPr="00AC087C" w:rsidRDefault="00AC087C" w:rsidP="006E4322">
      <w:pPr>
        <w:pStyle w:val="ListParagraph"/>
        <w:spacing w:after="0" w:line="240" w:lineRule="auto"/>
        <w:ind w:left="426" w:right="-483"/>
        <w:jc w:val="both"/>
        <w:rPr>
          <w:rFonts w:ascii="Times New Roman" w:hAnsi="Times New Roman" w:cs="Times New Roman"/>
        </w:rPr>
      </w:pPr>
    </w:p>
    <w:p w14:paraId="57F922F0" w14:textId="269781A2" w:rsidR="00736352" w:rsidRPr="00AC087C" w:rsidRDefault="006E4322" w:rsidP="005D7EFE">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t>Dokumentu iesniegšana reģistrācijai dalībai</w:t>
      </w:r>
      <w:r w:rsidR="00736352" w:rsidRPr="00AC087C">
        <w:rPr>
          <w:rFonts w:ascii="Times New Roman" w:hAnsi="Times New Roman" w:cs="Times New Roman"/>
          <w:b/>
          <w:bCs/>
        </w:rPr>
        <w:t xml:space="preserve"> Izsolei</w:t>
      </w:r>
    </w:p>
    <w:p w14:paraId="7827DE66" w14:textId="018252AA" w:rsidR="00736352" w:rsidRPr="00AC087C" w:rsidRDefault="00736352"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Pretendents reģistrācijai Izsolei iesniedz </w:t>
      </w:r>
      <w:r w:rsidR="005D7EFE" w:rsidRPr="00AC087C">
        <w:rPr>
          <w:rFonts w:ascii="Times New Roman" w:hAnsi="Times New Roman" w:cs="Times New Roman"/>
        </w:rPr>
        <w:t xml:space="preserve">pašrocīgi vai elektroniski </w:t>
      </w:r>
      <w:r w:rsidRPr="00AC087C">
        <w:rPr>
          <w:rFonts w:ascii="Times New Roman" w:hAnsi="Times New Roman" w:cs="Times New Roman"/>
        </w:rPr>
        <w:t xml:space="preserve">parakstītu </w:t>
      </w:r>
      <w:r w:rsidRPr="00AC087C">
        <w:rPr>
          <w:rFonts w:ascii="Times New Roman" w:hAnsi="Times New Roman" w:cs="Times New Roman"/>
          <w:b/>
          <w:bCs/>
          <w:u w:val="single"/>
        </w:rPr>
        <w:t>Pieteikumu dalībai izsolē</w:t>
      </w:r>
      <w:r w:rsidRPr="00AC087C">
        <w:rPr>
          <w:rFonts w:ascii="Times New Roman" w:hAnsi="Times New Roman" w:cs="Times New Roman"/>
        </w:rPr>
        <w:t xml:space="preserve"> (Nolikuma pielikums Nr. 1)</w:t>
      </w:r>
    </w:p>
    <w:p w14:paraId="068236F2" w14:textId="0812EB01" w:rsidR="00736352" w:rsidRPr="00AC087C" w:rsidRDefault="00905A48" w:rsidP="005D7EFE">
      <w:pPr>
        <w:pStyle w:val="ListParagraph"/>
        <w:numPr>
          <w:ilvl w:val="1"/>
          <w:numId w:val="8"/>
        </w:numPr>
        <w:spacing w:after="0" w:line="240" w:lineRule="auto"/>
        <w:ind w:left="426" w:right="-483" w:hanging="426"/>
        <w:jc w:val="both"/>
        <w:rPr>
          <w:rFonts w:ascii="Times New Roman" w:hAnsi="Times New Roman" w:cs="Times New Roman"/>
          <w:u w:val="single"/>
        </w:rPr>
      </w:pPr>
      <w:r w:rsidRPr="00AC087C">
        <w:rPr>
          <w:rFonts w:ascii="Times New Roman" w:hAnsi="Times New Roman" w:cs="Times New Roman"/>
        </w:rPr>
        <w:t xml:space="preserve"> </w:t>
      </w:r>
      <w:r w:rsidRPr="00AC087C">
        <w:rPr>
          <w:rFonts w:ascii="Times New Roman" w:hAnsi="Times New Roman" w:cs="Times New Roman"/>
          <w:u w:val="single"/>
        </w:rPr>
        <w:t>Pieteikumam dalībai Izsolē Pretendents pievieno:</w:t>
      </w:r>
    </w:p>
    <w:p w14:paraId="58CE4593" w14:textId="0C6C85AB" w:rsidR="00905A48" w:rsidRPr="00AC087C" w:rsidRDefault="00905A48" w:rsidP="005D7EFE">
      <w:pPr>
        <w:pStyle w:val="ListParagraph"/>
        <w:numPr>
          <w:ilvl w:val="2"/>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fiziska persona:</w:t>
      </w:r>
    </w:p>
    <w:p w14:paraId="39D51A4A" w14:textId="06CEFEBF"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personu apliecinoš</w:t>
      </w:r>
      <w:r w:rsidR="00390EC4">
        <w:rPr>
          <w:rFonts w:ascii="Times New Roman" w:hAnsi="Times New Roman" w:cs="Times New Roman"/>
        </w:rPr>
        <w:t>u</w:t>
      </w:r>
      <w:r w:rsidRPr="00AC087C">
        <w:rPr>
          <w:rFonts w:ascii="Times New Roman" w:hAnsi="Times New Roman" w:cs="Times New Roman"/>
        </w:rPr>
        <w:t xml:space="preserve"> dokument</w:t>
      </w:r>
      <w:r w:rsidR="00390EC4">
        <w:rPr>
          <w:rFonts w:ascii="Times New Roman" w:hAnsi="Times New Roman" w:cs="Times New Roman"/>
        </w:rPr>
        <w:t>u</w:t>
      </w:r>
      <w:r w:rsidRPr="00AC087C">
        <w:rPr>
          <w:rFonts w:ascii="Times New Roman" w:hAnsi="Times New Roman" w:cs="Times New Roman"/>
        </w:rPr>
        <w:t xml:space="preserve"> (iesniedzot dokumentus klātienē – iesniedz dokumenta kopiju un uzrāda oriģinālu; iesniedzot </w:t>
      </w:r>
      <w:r w:rsidR="006E4322" w:rsidRPr="00AC087C">
        <w:rPr>
          <w:rFonts w:ascii="Times New Roman" w:hAnsi="Times New Roman" w:cs="Times New Roman"/>
        </w:rPr>
        <w:t xml:space="preserve">elektroniska dokumenta veidā </w:t>
      </w:r>
      <w:r w:rsidRPr="00AC087C">
        <w:rPr>
          <w:rFonts w:ascii="Times New Roman" w:hAnsi="Times New Roman" w:cs="Times New Roman"/>
        </w:rPr>
        <w:t>– dokumentu kopai pievieno ieskenētu dokumentu);</w:t>
      </w:r>
    </w:p>
    <w:p w14:paraId="27588B26" w14:textId="24861C79"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 xml:space="preserve">pārstāvot citu fizisku personu – notariāli apliecināta pilnvara (iesniedzot dokumentus klātienē – iesniedz apliecinātu kopiju un uzrāda dokumenta oriģinālu; iesniedzot </w:t>
      </w:r>
      <w:r w:rsidR="006E4322" w:rsidRPr="00AC087C">
        <w:rPr>
          <w:rFonts w:ascii="Times New Roman" w:hAnsi="Times New Roman" w:cs="Times New Roman"/>
        </w:rPr>
        <w:t xml:space="preserve">elektroniska dokumenta veidā </w:t>
      </w:r>
      <w:r w:rsidRPr="00AC087C">
        <w:rPr>
          <w:rFonts w:ascii="Times New Roman" w:hAnsi="Times New Roman" w:cs="Times New Roman"/>
        </w:rPr>
        <w:t>– dokumentu kopai pievienot ieskenētu pilnvaras oriģinālu);</w:t>
      </w:r>
    </w:p>
    <w:p w14:paraId="4CA23C6B" w14:textId="31EB7047" w:rsidR="00905A48" w:rsidRPr="00AC087C" w:rsidRDefault="00905A48" w:rsidP="00AC087C">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Nodrošinājuma maksas samaksu apliecinošu dokumentu pdf formātā;</w:t>
      </w:r>
    </w:p>
    <w:p w14:paraId="555CC283" w14:textId="06AC6DB5" w:rsidR="00F97E57" w:rsidRPr="00AC087C" w:rsidRDefault="00905A48" w:rsidP="005D7EFE">
      <w:pPr>
        <w:pStyle w:val="ListParagraph"/>
        <w:numPr>
          <w:ilvl w:val="2"/>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juridiska persona:</w:t>
      </w:r>
    </w:p>
    <w:p w14:paraId="7EB1D103" w14:textId="7F49A6AB" w:rsidR="00905A48" w:rsidRPr="00AC087C" w:rsidRDefault="00905A48"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juridiskās personas pilnvaras oriģināls personai pārstāvēt to Izsolē (iesniedzot dokumentus klātienē persona uzrāda savu personu apliecinošo dokumentu; iesniedzot elektronisk</w:t>
      </w:r>
      <w:r w:rsidR="006E4322" w:rsidRPr="00AC087C">
        <w:rPr>
          <w:rFonts w:ascii="Times New Roman" w:hAnsi="Times New Roman" w:cs="Times New Roman"/>
        </w:rPr>
        <w:t>a dokumenta veidā</w:t>
      </w:r>
      <w:r w:rsidRPr="00AC087C">
        <w:rPr>
          <w:rFonts w:ascii="Times New Roman" w:hAnsi="Times New Roman" w:cs="Times New Roman"/>
        </w:rPr>
        <w:t xml:space="preserve"> – dokumentu kopai pievienot ieskenētu personu apliecinošu dokumentu);</w:t>
      </w:r>
    </w:p>
    <w:p w14:paraId="7035044C" w14:textId="7ABA9172" w:rsidR="00905A48" w:rsidRPr="00AC087C" w:rsidRDefault="00905A48"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 xml:space="preserve">juridiskās personas lēmējinstitūcijas lēmumu par vēlmi iegādāties nekustamo īpašumu Izsolē </w:t>
      </w:r>
      <w:r w:rsidR="005D7EFE" w:rsidRPr="00AC087C">
        <w:rPr>
          <w:rFonts w:ascii="Times New Roman" w:hAnsi="Times New Roman" w:cs="Times New Roman"/>
        </w:rPr>
        <w:t>(oriģinālu vai apstiprinātu atsavinājumu);</w:t>
      </w:r>
    </w:p>
    <w:p w14:paraId="626ACBD5" w14:textId="1CE5FD83" w:rsidR="005D7EFE" w:rsidRPr="00AC087C" w:rsidRDefault="005D7EFE" w:rsidP="005D7EFE">
      <w:pPr>
        <w:pStyle w:val="ListParagraph"/>
        <w:numPr>
          <w:ilvl w:val="3"/>
          <w:numId w:val="8"/>
        </w:numPr>
        <w:spacing w:after="0" w:line="240" w:lineRule="auto"/>
        <w:ind w:left="1418" w:right="-483" w:hanging="709"/>
        <w:jc w:val="both"/>
        <w:rPr>
          <w:rFonts w:ascii="Times New Roman" w:hAnsi="Times New Roman" w:cs="Times New Roman"/>
        </w:rPr>
      </w:pPr>
      <w:r w:rsidRPr="00AC087C">
        <w:rPr>
          <w:rFonts w:ascii="Times New Roman" w:hAnsi="Times New Roman" w:cs="Times New Roman"/>
        </w:rPr>
        <w:t>Nodrošinājuma maksas samaksu apliecinošu dokumentu pdf formātā.</w:t>
      </w:r>
    </w:p>
    <w:p w14:paraId="3ED7712B" w14:textId="2EAAE54D"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Ārvalstīs izdoti dokumenti tiek pieņemti, ja tie ir noformēti atbilstoši Latvijas Republikai saistošu starptautisku līgumu noteikumiem;</w:t>
      </w:r>
    </w:p>
    <w:p w14:paraId="02D034CF" w14:textId="3C691EFB"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Iesniedzamie dokumenti noformējami saskaņā ar Dokumentu juridiskā spēka likumu, Ministru kabineta 2018. gada 4. septembra noteikumiem Nr. 558 „Dokumentu izstrādāšanas un noformēšanas kārtība”, Elektronisko dokumentu likumu un šo kārtību, pretējā gadījumā tie uzskatāmi par neiesniegtiem. </w:t>
      </w:r>
    </w:p>
    <w:p w14:paraId="27D6632B" w14:textId="069B7BDE" w:rsidR="005D7EFE" w:rsidRPr="00AC087C" w:rsidRDefault="005D7EFE" w:rsidP="005D7EFE">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Dokumentu iesniegšana:</w:t>
      </w:r>
    </w:p>
    <w:p w14:paraId="15EB9CDD" w14:textId="01C98849" w:rsidR="005D7EFE" w:rsidRPr="00AC087C" w:rsidRDefault="005D7EFE" w:rsidP="005D7EFE">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klātienē Nolikuma Speciālo noteikumu 5. punktā norādītajā laikā un telpā;</w:t>
      </w:r>
    </w:p>
    <w:p w14:paraId="62167013" w14:textId="7A966E60" w:rsidR="005D7EFE" w:rsidRPr="00AC087C" w:rsidRDefault="005D7EFE" w:rsidP="005D7EFE">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elektronisk</w:t>
      </w:r>
      <w:r w:rsidR="006E4322" w:rsidRPr="00AC087C">
        <w:rPr>
          <w:rFonts w:ascii="Times New Roman" w:hAnsi="Times New Roman" w:cs="Times New Roman"/>
        </w:rPr>
        <w:t>u dokumentu veidā (dokumentu kopa parakstīta ar drošu elektronisko parakstu un satur laika zīmogu)</w:t>
      </w:r>
      <w:r w:rsidRPr="00AC087C">
        <w:rPr>
          <w:rFonts w:ascii="Times New Roman" w:hAnsi="Times New Roman" w:cs="Times New Roman"/>
        </w:rPr>
        <w:t xml:space="preserve"> nosūtot uz Nolikuma Speciālo noteikumu 5. punktā norādīto e-pasta adresi;</w:t>
      </w:r>
    </w:p>
    <w:p w14:paraId="4A3E30A9" w14:textId="55602CBD" w:rsidR="00AC087C" w:rsidRDefault="005D7EFE" w:rsidP="00AC087C">
      <w:pPr>
        <w:pStyle w:val="ListParagraph"/>
        <w:numPr>
          <w:ilvl w:val="2"/>
          <w:numId w:val="8"/>
        </w:numPr>
        <w:spacing w:after="0" w:line="240" w:lineRule="auto"/>
        <w:ind w:right="-483"/>
        <w:jc w:val="both"/>
        <w:rPr>
          <w:rFonts w:ascii="Times New Roman" w:hAnsi="Times New Roman" w:cs="Times New Roman"/>
        </w:rPr>
      </w:pPr>
      <w:r w:rsidRPr="00AC087C">
        <w:rPr>
          <w:rFonts w:ascii="Times New Roman" w:hAnsi="Times New Roman" w:cs="Times New Roman"/>
        </w:rPr>
        <w:t>ierakstīta pasta sūtījuma veidā</w:t>
      </w:r>
      <w:r w:rsidR="009C1C24" w:rsidRPr="00AC087C">
        <w:rPr>
          <w:rFonts w:ascii="Times New Roman" w:hAnsi="Times New Roman" w:cs="Times New Roman"/>
        </w:rPr>
        <w:t>,</w:t>
      </w:r>
      <w:r w:rsidRPr="00AC087C">
        <w:rPr>
          <w:rFonts w:ascii="Times New Roman" w:hAnsi="Times New Roman" w:cs="Times New Roman"/>
        </w:rPr>
        <w:t xml:space="preserve"> nosūtot uz pasta adresi : Lielā iela 2, Jelgava, LV 3001, aizlīmētā aploksnē ar atzīmi – “Dalība nekustamā īpašuma </w:t>
      </w:r>
      <w:r w:rsidR="0016074E">
        <w:rPr>
          <w:rFonts w:ascii="Times New Roman" w:hAnsi="Times New Roman" w:cs="Times New Roman"/>
        </w:rPr>
        <w:t>Misas Mušķi, Cenu pagasts, Jelgavas novads</w:t>
      </w:r>
      <w:r w:rsidRPr="00AC087C">
        <w:rPr>
          <w:rFonts w:ascii="Times New Roman" w:hAnsi="Times New Roman" w:cs="Times New Roman"/>
        </w:rPr>
        <w:t xml:space="preserve"> izsolē”.</w:t>
      </w:r>
      <w:r w:rsidR="006E4322" w:rsidRPr="00AC087C">
        <w:rPr>
          <w:rFonts w:ascii="Times New Roman" w:hAnsi="Times New Roman" w:cs="Times New Roman"/>
        </w:rPr>
        <w:t xml:space="preserve"> Iesniedzot Pieteikumu un tam pievienotos dokumentus ierakstīta pasta sūtījuma veidā – šajā Nolikumā norādīto dokumentu oriģinālus Pretendents uzrāda pirms Izsoles sākuma, reģistrējoties Izsolei. Ja Pretendents dokumentu oriģināl</w:t>
      </w:r>
      <w:r w:rsidR="00390EC4">
        <w:rPr>
          <w:rFonts w:ascii="Times New Roman" w:hAnsi="Times New Roman" w:cs="Times New Roman"/>
        </w:rPr>
        <w:t>u</w:t>
      </w:r>
      <w:r w:rsidR="006E4322" w:rsidRPr="00AC087C">
        <w:rPr>
          <w:rFonts w:ascii="Times New Roman" w:hAnsi="Times New Roman" w:cs="Times New Roman"/>
        </w:rPr>
        <w:t>s uzrādīt nevar, dalībai Izsolē tas netiek reģistrēts.</w:t>
      </w:r>
    </w:p>
    <w:p w14:paraId="390D9682" w14:textId="7BD499BF" w:rsidR="006E4322" w:rsidRPr="00AC087C" w:rsidRDefault="006E4322"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Pretendenta dalībai Izsolē iesniegtie dokumenti atpakaļ netiek izsniegti.</w:t>
      </w:r>
    </w:p>
    <w:p w14:paraId="50983860" w14:textId="2E76812C" w:rsidR="006E4322" w:rsidRPr="00AC087C" w:rsidRDefault="006E4322" w:rsidP="006E4322">
      <w:pPr>
        <w:spacing w:after="0" w:line="240" w:lineRule="auto"/>
        <w:ind w:right="-483"/>
        <w:jc w:val="both"/>
        <w:rPr>
          <w:rFonts w:ascii="Times New Roman" w:hAnsi="Times New Roman" w:cs="Times New Roman"/>
        </w:rPr>
      </w:pPr>
    </w:p>
    <w:p w14:paraId="1346313B" w14:textId="1D54DEBF" w:rsidR="006E4322" w:rsidRPr="00AC087C" w:rsidRDefault="006E4322" w:rsidP="00AC087C">
      <w:pPr>
        <w:pStyle w:val="ListParagraph"/>
        <w:numPr>
          <w:ilvl w:val="0"/>
          <w:numId w:val="8"/>
        </w:numPr>
        <w:spacing w:after="0" w:line="240" w:lineRule="auto"/>
        <w:ind w:left="426" w:right="-483" w:hanging="426"/>
        <w:jc w:val="both"/>
        <w:rPr>
          <w:rFonts w:ascii="Times New Roman" w:hAnsi="Times New Roman" w:cs="Times New Roman"/>
          <w:b/>
          <w:bCs/>
        </w:rPr>
      </w:pPr>
      <w:r w:rsidRPr="00AC087C">
        <w:rPr>
          <w:rFonts w:ascii="Times New Roman" w:hAnsi="Times New Roman" w:cs="Times New Roman"/>
          <w:b/>
          <w:bCs/>
        </w:rPr>
        <w:lastRenderedPageBreak/>
        <w:t>Pretendentu reģistrācija dalībai Izsolē</w:t>
      </w:r>
    </w:p>
    <w:p w14:paraId="5BF21662" w14:textId="3E46F251" w:rsidR="006E4322" w:rsidRPr="00AC087C" w:rsidRDefault="009C1C24"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w:t>
      </w:r>
      <w:r w:rsidR="006E4322" w:rsidRPr="00AC087C">
        <w:rPr>
          <w:rFonts w:ascii="Times New Roman" w:hAnsi="Times New Roman" w:cs="Times New Roman"/>
        </w:rPr>
        <w:t>Pretendentus dalībai izsolē reģistrē Pieteikumu iesniegšanas secībā</w:t>
      </w:r>
      <w:r w:rsidRPr="00AC087C">
        <w:rPr>
          <w:rFonts w:ascii="Times New Roman" w:hAnsi="Times New Roman" w:cs="Times New Roman"/>
        </w:rPr>
        <w:t>.</w:t>
      </w:r>
    </w:p>
    <w:p w14:paraId="4FB60F52" w14:textId="058E4703" w:rsidR="008F4C99" w:rsidRPr="00AC087C" w:rsidRDefault="009C1C24" w:rsidP="00AC087C">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 xml:space="preserve"> </w:t>
      </w:r>
      <w:r w:rsidR="008F4C99" w:rsidRPr="00AC087C">
        <w:rPr>
          <w:rFonts w:ascii="Times New Roman" w:hAnsi="Times New Roman" w:cs="Times New Roman"/>
        </w:rPr>
        <w:t>Dalībai Izsolē tiek reģistrēti tikai tie Pretendenti, kas:</w:t>
      </w:r>
    </w:p>
    <w:p w14:paraId="5D0A58E6" w14:textId="67257B95" w:rsidR="006E4322"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šajā Nolikumā noteiktajā kārtībā un termiņā iesnieguši visus Nolikumā noteiktos dokumentus;</w:t>
      </w:r>
    </w:p>
    <w:p w14:paraId="464BDB36" w14:textId="49593854" w:rsidR="008F4C99"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šajā Nolikumā noteiktajā kārtībā, termiņā un apmērā iemaksājuši Nodrošinājuma maksu;</w:t>
      </w:r>
    </w:p>
    <w:p w14:paraId="7ED2D816" w14:textId="7FB82B1B" w:rsidR="008F4C99" w:rsidRPr="00AC087C" w:rsidRDefault="008F4C99" w:rsidP="00641284">
      <w:pPr>
        <w:pStyle w:val="ListParagraph"/>
        <w:numPr>
          <w:ilvl w:val="2"/>
          <w:numId w:val="8"/>
        </w:numPr>
        <w:spacing w:after="0" w:line="240" w:lineRule="auto"/>
        <w:ind w:right="-483" w:hanging="654"/>
        <w:jc w:val="both"/>
        <w:rPr>
          <w:rFonts w:ascii="Times New Roman" w:hAnsi="Times New Roman" w:cs="Times New Roman"/>
        </w:rPr>
      </w:pPr>
      <w:r w:rsidRPr="00AC087C">
        <w:rPr>
          <w:rFonts w:ascii="Times New Roman" w:hAnsi="Times New Roman" w:cs="Times New Roman"/>
        </w:rPr>
        <w:t>ir tiesīgi iegūt īpašumā nekustamo īpašumu Latvijas Republikā, atbilstoši šī Nolikuma un Latvijas Republikas normatīvajos aktos noteiktajām prasībām.</w:t>
      </w:r>
    </w:p>
    <w:p w14:paraId="575AAD42" w14:textId="27E1A518" w:rsidR="008F4C99" w:rsidRPr="00AC087C" w:rsidRDefault="008F4C99" w:rsidP="00AC087C">
      <w:pPr>
        <w:pStyle w:val="ListParagraph"/>
        <w:numPr>
          <w:ilvl w:val="1"/>
          <w:numId w:val="8"/>
        </w:numPr>
        <w:spacing w:after="0" w:line="240" w:lineRule="auto"/>
        <w:ind w:right="-483" w:hanging="720"/>
        <w:jc w:val="both"/>
        <w:rPr>
          <w:rFonts w:ascii="Times New Roman" w:hAnsi="Times New Roman" w:cs="Times New Roman"/>
        </w:rPr>
      </w:pPr>
      <w:r w:rsidRPr="00AC087C">
        <w:rPr>
          <w:rFonts w:ascii="Times New Roman" w:hAnsi="Times New Roman" w:cs="Times New Roman"/>
        </w:rPr>
        <w:t xml:space="preserve"> </w:t>
      </w:r>
      <w:r w:rsidR="00904029" w:rsidRPr="00AC087C">
        <w:rPr>
          <w:rFonts w:ascii="Times New Roman" w:hAnsi="Times New Roman" w:cs="Times New Roman"/>
        </w:rPr>
        <w:t xml:space="preserve">Saņemot pieteikumu dalībai Izsolē, Izsoles komisijas sekretārs </w:t>
      </w:r>
      <w:r w:rsidRPr="00AC087C">
        <w:rPr>
          <w:rFonts w:ascii="Times New Roman" w:hAnsi="Times New Roman" w:cs="Times New Roman"/>
        </w:rPr>
        <w:t xml:space="preserve">Pretendentus </w:t>
      </w:r>
      <w:r w:rsidR="00904029" w:rsidRPr="00AC087C">
        <w:rPr>
          <w:rFonts w:ascii="Times New Roman" w:hAnsi="Times New Roman" w:cs="Times New Roman"/>
        </w:rPr>
        <w:t xml:space="preserve">reģistrē </w:t>
      </w:r>
      <w:r w:rsidRPr="00AC087C">
        <w:rPr>
          <w:rFonts w:ascii="Times New Roman" w:hAnsi="Times New Roman" w:cs="Times New Roman"/>
        </w:rPr>
        <w:t>Izsoles dalībnieku reģistrācijas lapā, norādot šādas ziņas</w:t>
      </w:r>
      <w:r w:rsidR="00904029" w:rsidRPr="00AC087C">
        <w:rPr>
          <w:rFonts w:ascii="Times New Roman" w:hAnsi="Times New Roman" w:cs="Times New Roman"/>
        </w:rPr>
        <w:t>:</w:t>
      </w:r>
    </w:p>
    <w:tbl>
      <w:tblPr>
        <w:tblStyle w:val="TableGrid"/>
        <w:tblW w:w="8931" w:type="dxa"/>
        <w:tblInd w:w="-147" w:type="dxa"/>
        <w:tblLook w:val="04A0" w:firstRow="1" w:lastRow="0" w:firstColumn="1" w:lastColumn="0" w:noHBand="0" w:noVBand="1"/>
      </w:tblPr>
      <w:tblGrid>
        <w:gridCol w:w="984"/>
        <w:gridCol w:w="1407"/>
        <w:gridCol w:w="1411"/>
        <w:gridCol w:w="847"/>
        <w:gridCol w:w="1326"/>
        <w:gridCol w:w="1734"/>
        <w:gridCol w:w="1222"/>
      </w:tblGrid>
      <w:tr w:rsidR="00345DA6" w14:paraId="216CD52B" w14:textId="77777777" w:rsidTr="00345DA6">
        <w:tc>
          <w:tcPr>
            <w:tcW w:w="984" w:type="dxa"/>
          </w:tcPr>
          <w:p w14:paraId="498932A2" w14:textId="00C111A0"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Kārtas Nr.</w:t>
            </w:r>
          </w:p>
        </w:tc>
        <w:tc>
          <w:tcPr>
            <w:tcW w:w="1407" w:type="dxa"/>
          </w:tcPr>
          <w:p w14:paraId="32B10625" w14:textId="777777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Vārds, uzvārds/</w:t>
            </w:r>
          </w:p>
          <w:p w14:paraId="2F685807" w14:textId="447B6837" w:rsidR="00F014C7"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Nosaukums</w:t>
            </w:r>
          </w:p>
        </w:tc>
        <w:tc>
          <w:tcPr>
            <w:tcW w:w="1411" w:type="dxa"/>
          </w:tcPr>
          <w:p w14:paraId="10AA768D" w14:textId="777777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Personas kods/</w:t>
            </w:r>
          </w:p>
          <w:p w14:paraId="5105E2F4" w14:textId="5A451A43" w:rsidR="00F014C7"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Reģistrācijas Nr.</w:t>
            </w:r>
          </w:p>
        </w:tc>
        <w:tc>
          <w:tcPr>
            <w:tcW w:w="847" w:type="dxa"/>
          </w:tcPr>
          <w:p w14:paraId="69E07F62" w14:textId="3293FC77" w:rsidR="00641284" w:rsidRPr="00345DA6" w:rsidRDefault="00F014C7"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Adrese</w:t>
            </w:r>
          </w:p>
        </w:tc>
        <w:tc>
          <w:tcPr>
            <w:tcW w:w="1326" w:type="dxa"/>
          </w:tcPr>
          <w:p w14:paraId="4A95FE88" w14:textId="77777777"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Atzīme par</w:t>
            </w:r>
          </w:p>
          <w:p w14:paraId="60DE7B0F"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Nodrošinājuma</w:t>
            </w:r>
          </w:p>
          <w:p w14:paraId="11C961DF" w14:textId="5223D52D"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maksas</w:t>
            </w:r>
          </w:p>
          <w:p w14:paraId="6483BD26" w14:textId="6578AEBB"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samaksu</w:t>
            </w:r>
          </w:p>
        </w:tc>
        <w:tc>
          <w:tcPr>
            <w:tcW w:w="1734" w:type="dxa"/>
          </w:tcPr>
          <w:p w14:paraId="0F7AE156" w14:textId="77777777"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Reģistrācijas datums/</w:t>
            </w:r>
          </w:p>
          <w:p w14:paraId="568B8D02"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 xml:space="preserve">Pieteikuma </w:t>
            </w:r>
          </w:p>
          <w:p w14:paraId="2CFC3FE2" w14:textId="6B87DF39"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saņemšanas veids</w:t>
            </w:r>
          </w:p>
        </w:tc>
        <w:tc>
          <w:tcPr>
            <w:tcW w:w="1222" w:type="dxa"/>
          </w:tcPr>
          <w:p w14:paraId="6C3B750D" w14:textId="77777777" w:rsid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Pretendenta</w:t>
            </w:r>
          </w:p>
          <w:p w14:paraId="008CE41C" w14:textId="40065D99" w:rsidR="00641284"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paraksts</w:t>
            </w:r>
          </w:p>
          <w:p w14:paraId="33215955" w14:textId="11E07AE7" w:rsidR="00345DA6" w:rsidRPr="00345DA6" w:rsidRDefault="00345DA6" w:rsidP="00AC087C">
            <w:pPr>
              <w:ind w:right="-483"/>
              <w:jc w:val="both"/>
              <w:rPr>
                <w:rFonts w:ascii="Times New Roman" w:hAnsi="Times New Roman" w:cs="Times New Roman"/>
                <w:sz w:val="18"/>
                <w:szCs w:val="18"/>
              </w:rPr>
            </w:pPr>
            <w:r w:rsidRPr="00345DA6">
              <w:rPr>
                <w:rFonts w:ascii="Times New Roman" w:hAnsi="Times New Roman" w:cs="Times New Roman"/>
                <w:sz w:val="18"/>
                <w:szCs w:val="18"/>
              </w:rPr>
              <w:t>(Izsoles dienā)</w:t>
            </w:r>
          </w:p>
        </w:tc>
      </w:tr>
    </w:tbl>
    <w:p w14:paraId="168744D7" w14:textId="5E68ABA5" w:rsidR="000A59ED" w:rsidRPr="00AC087C" w:rsidRDefault="000A59ED" w:rsidP="00AC087C">
      <w:pPr>
        <w:spacing w:after="0" w:line="240" w:lineRule="auto"/>
        <w:ind w:left="360" w:right="-483" w:hanging="720"/>
        <w:jc w:val="both"/>
        <w:rPr>
          <w:rFonts w:ascii="Times New Roman" w:hAnsi="Times New Roman" w:cs="Times New Roman"/>
        </w:rPr>
      </w:pPr>
    </w:p>
    <w:p w14:paraId="33DE4AA5" w14:textId="6A8AC640" w:rsidR="00625AA7" w:rsidRPr="00AC087C" w:rsidRDefault="00625AA7" w:rsidP="00345DA6">
      <w:pPr>
        <w:pStyle w:val="ListParagraph"/>
        <w:numPr>
          <w:ilvl w:val="1"/>
          <w:numId w:val="8"/>
        </w:numPr>
        <w:spacing w:after="0" w:line="240" w:lineRule="auto"/>
        <w:ind w:left="426" w:right="-483" w:hanging="426"/>
        <w:jc w:val="both"/>
        <w:rPr>
          <w:rFonts w:ascii="Times New Roman" w:hAnsi="Times New Roman" w:cs="Times New Roman"/>
        </w:rPr>
      </w:pPr>
      <w:r w:rsidRPr="00AC087C">
        <w:rPr>
          <w:rFonts w:ascii="Times New Roman" w:hAnsi="Times New Roman" w:cs="Times New Roman"/>
        </w:rPr>
        <w:t>Pēc pilnīgas Izsoles dalībnieku izsoles reģistrācijas lapas noformēšanas un parakstīšanas, tā tiek pievienota Izsoles protokolam kā pielikuma un kļūst par tā neatņemu sastāvdaļu.</w:t>
      </w:r>
      <w:r w:rsidR="009C1C24" w:rsidRPr="00AC087C">
        <w:rPr>
          <w:rFonts w:ascii="Times New Roman" w:hAnsi="Times New Roman" w:cs="Times New Roman"/>
        </w:rPr>
        <w:t xml:space="preserve"> </w:t>
      </w:r>
    </w:p>
    <w:p w14:paraId="53575910" w14:textId="7C85CB89" w:rsidR="000A59ED" w:rsidRPr="00AC087C" w:rsidRDefault="009C1C24"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b/>
          <w:bCs/>
          <w:u w:val="single"/>
        </w:rPr>
        <w:t>Vienu stundu pirms Izsoles sākuma</w:t>
      </w:r>
      <w:r w:rsidRPr="00AC087C">
        <w:rPr>
          <w:rFonts w:ascii="Times New Roman" w:hAnsi="Times New Roman" w:cs="Times New Roman"/>
        </w:rPr>
        <w:t>, sākas Izsoles reģistrācijas apliecību izsniegšana Pretendentiem.</w:t>
      </w:r>
    </w:p>
    <w:p w14:paraId="0C4655E6" w14:textId="0F74F04E"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Pirms reģistrācijas apliecības izsniegšanas, Izsoles komisijas sekretārs pārbauda LBTU Resursu uzskaites centra sniegto informāciju par Nodrošinājuma maksas saņemšanu no Pretendenta.</w:t>
      </w:r>
    </w:p>
    <w:p w14:paraId="143389ED" w14:textId="4FC11194"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 Pirms reģistrācijas apliecības saņemšanas, Pretendents uzrāda personu apliecinošu dokumentu un nepieciešamos šī Nolikuma Vispārīgo noteikumu 2.2. punktā norādīto dokumentu oriģinālus.</w:t>
      </w:r>
    </w:p>
    <w:p w14:paraId="3CCC3607" w14:textId="094C1F09"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 Reģistrācijas apliecības numurs atbilst Pretendenta reģistrācijas numuram Izsoles dalībnieku reģistrācijas lapā.</w:t>
      </w:r>
    </w:p>
    <w:p w14:paraId="484F63E7" w14:textId="381476E2" w:rsidR="00650EC0" w:rsidRPr="00AC087C" w:rsidRDefault="00650EC0" w:rsidP="00AB6267">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Par reģistrācijas apliecības saņemšanu Pretendents parakstās Izsoles dalībnieku reģistrācijas lapā.</w:t>
      </w:r>
    </w:p>
    <w:p w14:paraId="04CBDD00" w14:textId="06F6698B" w:rsidR="009C1C24" w:rsidRPr="00AC087C" w:rsidRDefault="009C1C24"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Reģistrācijas apliecība satur šādu informāciju:</w:t>
      </w:r>
    </w:p>
    <w:tbl>
      <w:tblPr>
        <w:tblStyle w:val="TableGrid"/>
        <w:tblW w:w="9214" w:type="dxa"/>
        <w:tblInd w:w="-147" w:type="dxa"/>
        <w:tblLook w:val="04A0" w:firstRow="1" w:lastRow="0" w:firstColumn="1" w:lastColumn="0" w:noHBand="0" w:noVBand="1"/>
      </w:tblPr>
      <w:tblGrid>
        <w:gridCol w:w="3970"/>
        <w:gridCol w:w="5244"/>
      </w:tblGrid>
      <w:tr w:rsidR="009C1C24" w:rsidRPr="00AC087C" w14:paraId="485C6065" w14:textId="77777777" w:rsidTr="0012576A">
        <w:tc>
          <w:tcPr>
            <w:tcW w:w="3970" w:type="dxa"/>
          </w:tcPr>
          <w:p w14:paraId="4BA2FD3C" w14:textId="77777777" w:rsidR="00727961" w:rsidRPr="00AC087C" w:rsidRDefault="00727961" w:rsidP="009C1C24">
            <w:pPr>
              <w:ind w:right="-483"/>
              <w:jc w:val="both"/>
              <w:rPr>
                <w:rFonts w:ascii="Times New Roman" w:hAnsi="Times New Roman" w:cs="Times New Roman"/>
              </w:rPr>
            </w:pPr>
          </w:p>
          <w:p w14:paraId="2889B85E" w14:textId="77777777" w:rsidR="00727961" w:rsidRPr="00AC087C" w:rsidRDefault="00727961" w:rsidP="00345DA6">
            <w:pPr>
              <w:spacing w:after="120"/>
              <w:ind w:right="-482"/>
              <w:jc w:val="both"/>
              <w:rPr>
                <w:rFonts w:ascii="Times New Roman" w:hAnsi="Times New Roman" w:cs="Times New Roman"/>
              </w:rPr>
            </w:pPr>
          </w:p>
          <w:p w14:paraId="7B5FAC50" w14:textId="4672A765" w:rsidR="009C1C24" w:rsidRPr="00AC087C" w:rsidRDefault="009C1C24" w:rsidP="00345DA6">
            <w:pPr>
              <w:spacing w:after="120"/>
              <w:ind w:right="-482"/>
              <w:jc w:val="both"/>
              <w:rPr>
                <w:rFonts w:ascii="Times New Roman" w:hAnsi="Times New Roman" w:cs="Times New Roman"/>
              </w:rPr>
            </w:pPr>
            <w:r w:rsidRPr="00AC087C">
              <w:rPr>
                <w:rFonts w:ascii="Times New Roman" w:hAnsi="Times New Roman" w:cs="Times New Roman"/>
              </w:rPr>
              <w:t>Vārds/uzvārds/ Nosaukums</w:t>
            </w:r>
          </w:p>
          <w:p w14:paraId="34518EA9" w14:textId="548C3C8B"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Personas kods/reģistrācijas Nr.</w:t>
            </w:r>
          </w:p>
          <w:p w14:paraId="52C34B54" w14:textId="0786AC4A"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Adrese </w:t>
            </w:r>
          </w:p>
          <w:p w14:paraId="34D6A884" w14:textId="77777777"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Izsoles vieta un laiks </w:t>
            </w:r>
          </w:p>
          <w:p w14:paraId="0E6A9C1B" w14:textId="77777777"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 xml:space="preserve">Izsolāmā Objekta nosaukums, </w:t>
            </w:r>
          </w:p>
          <w:p w14:paraId="45EDAEE2" w14:textId="7691FC53"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adrese, kadastra numurs un sastāvs</w:t>
            </w:r>
          </w:p>
          <w:p w14:paraId="598A05F2" w14:textId="471AD996" w:rsidR="00727961" w:rsidRPr="00AC087C" w:rsidRDefault="00727961" w:rsidP="00345DA6">
            <w:pPr>
              <w:spacing w:after="120"/>
              <w:ind w:right="-482"/>
              <w:jc w:val="both"/>
              <w:rPr>
                <w:rFonts w:ascii="Times New Roman" w:hAnsi="Times New Roman" w:cs="Times New Roman"/>
              </w:rPr>
            </w:pPr>
            <w:r w:rsidRPr="00AC087C">
              <w:rPr>
                <w:rFonts w:ascii="Times New Roman" w:hAnsi="Times New Roman" w:cs="Times New Roman"/>
              </w:rPr>
              <w:t>Izsoles sākuma cena</w:t>
            </w:r>
          </w:p>
          <w:p w14:paraId="6C1A2E93" w14:textId="4379AA80" w:rsidR="00727961" w:rsidRPr="00AC087C" w:rsidRDefault="00727961" w:rsidP="00727961">
            <w:pPr>
              <w:ind w:right="-483"/>
              <w:jc w:val="both"/>
              <w:rPr>
                <w:rFonts w:ascii="Times New Roman" w:hAnsi="Times New Roman" w:cs="Times New Roman"/>
              </w:rPr>
            </w:pPr>
          </w:p>
          <w:p w14:paraId="2D8EB5F6" w14:textId="3A740BED"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Reģistrācijas apliecības</w:t>
            </w:r>
          </w:p>
          <w:p w14:paraId="10FA5E70" w14:textId="6EECC5A4"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izsniegšanas datums</w:t>
            </w:r>
          </w:p>
          <w:p w14:paraId="67AFA4CF" w14:textId="4A5AF38F" w:rsidR="00727961" w:rsidRPr="00AC087C" w:rsidRDefault="00727961" w:rsidP="009C1C24">
            <w:pPr>
              <w:ind w:right="-483"/>
              <w:jc w:val="both"/>
              <w:rPr>
                <w:rFonts w:ascii="Times New Roman" w:hAnsi="Times New Roman" w:cs="Times New Roman"/>
              </w:rPr>
            </w:pPr>
          </w:p>
          <w:p w14:paraId="363C1B86" w14:textId="7C9E805F" w:rsidR="00727961" w:rsidRPr="00AC087C" w:rsidRDefault="00727961" w:rsidP="009C1C24">
            <w:pPr>
              <w:ind w:right="-483"/>
              <w:jc w:val="both"/>
              <w:rPr>
                <w:rFonts w:ascii="Times New Roman" w:hAnsi="Times New Roman" w:cs="Times New Roman"/>
              </w:rPr>
            </w:pPr>
          </w:p>
        </w:tc>
        <w:tc>
          <w:tcPr>
            <w:tcW w:w="5244" w:type="dxa"/>
          </w:tcPr>
          <w:p w14:paraId="6B2AB615" w14:textId="0C6722B0"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Pretendenta kārtas Nr. __________</w:t>
            </w:r>
          </w:p>
          <w:p w14:paraId="6BAA6206" w14:textId="027F60D7" w:rsidR="00727961" w:rsidRPr="00AC087C" w:rsidRDefault="00727961" w:rsidP="00727961">
            <w:pPr>
              <w:ind w:right="-483"/>
              <w:jc w:val="both"/>
              <w:rPr>
                <w:rFonts w:ascii="Times New Roman" w:hAnsi="Times New Roman" w:cs="Times New Roman"/>
              </w:rPr>
            </w:pPr>
          </w:p>
          <w:p w14:paraId="6BB2D7DE" w14:textId="47104F98" w:rsidR="00727961" w:rsidRPr="00AC087C" w:rsidRDefault="00727961" w:rsidP="00727961">
            <w:pPr>
              <w:ind w:right="-483"/>
              <w:jc w:val="both"/>
              <w:rPr>
                <w:rFonts w:ascii="Times New Roman" w:hAnsi="Times New Roman" w:cs="Times New Roman"/>
              </w:rPr>
            </w:pPr>
          </w:p>
          <w:p w14:paraId="57CA5302" w14:textId="07DF56EF" w:rsidR="00727961" w:rsidRPr="00AC087C" w:rsidRDefault="00727961" w:rsidP="00727961">
            <w:pPr>
              <w:ind w:right="-483"/>
              <w:jc w:val="both"/>
              <w:rPr>
                <w:rFonts w:ascii="Times New Roman" w:hAnsi="Times New Roman" w:cs="Times New Roman"/>
              </w:rPr>
            </w:pPr>
          </w:p>
          <w:p w14:paraId="1E16D52F" w14:textId="6CFD350D" w:rsidR="00727961" w:rsidRPr="00AC087C" w:rsidRDefault="00727961" w:rsidP="00727961">
            <w:pPr>
              <w:ind w:right="-483"/>
              <w:jc w:val="both"/>
              <w:rPr>
                <w:rFonts w:ascii="Times New Roman" w:hAnsi="Times New Roman" w:cs="Times New Roman"/>
              </w:rPr>
            </w:pPr>
          </w:p>
          <w:p w14:paraId="48E930C7" w14:textId="35012247" w:rsidR="00727961" w:rsidRPr="00AC087C" w:rsidRDefault="00727961" w:rsidP="00727961">
            <w:pPr>
              <w:ind w:right="-483"/>
              <w:jc w:val="both"/>
              <w:rPr>
                <w:rFonts w:ascii="Times New Roman" w:hAnsi="Times New Roman" w:cs="Times New Roman"/>
              </w:rPr>
            </w:pPr>
          </w:p>
          <w:p w14:paraId="078CCB6C" w14:textId="3F64A89B" w:rsidR="00727961" w:rsidRPr="00AC087C" w:rsidRDefault="00727961" w:rsidP="00727961">
            <w:pPr>
              <w:ind w:right="-483"/>
              <w:jc w:val="both"/>
              <w:rPr>
                <w:rFonts w:ascii="Times New Roman" w:hAnsi="Times New Roman" w:cs="Times New Roman"/>
              </w:rPr>
            </w:pPr>
          </w:p>
          <w:p w14:paraId="13A508E5" w14:textId="3D52F0B7" w:rsidR="00727961" w:rsidRPr="00AC087C" w:rsidRDefault="00727961" w:rsidP="00727961">
            <w:pPr>
              <w:ind w:right="-483"/>
              <w:jc w:val="both"/>
              <w:rPr>
                <w:rFonts w:ascii="Times New Roman" w:hAnsi="Times New Roman" w:cs="Times New Roman"/>
              </w:rPr>
            </w:pPr>
          </w:p>
          <w:p w14:paraId="31E966CF" w14:textId="6219F43B" w:rsidR="00727961" w:rsidRPr="00AC087C" w:rsidRDefault="00727961" w:rsidP="00727961">
            <w:pPr>
              <w:ind w:right="-483"/>
              <w:jc w:val="both"/>
              <w:rPr>
                <w:rFonts w:ascii="Times New Roman" w:hAnsi="Times New Roman" w:cs="Times New Roman"/>
              </w:rPr>
            </w:pPr>
          </w:p>
          <w:p w14:paraId="18BB5DE4" w14:textId="670DC13A" w:rsidR="00727961" w:rsidRPr="00AC087C" w:rsidRDefault="00727961" w:rsidP="00727961">
            <w:pPr>
              <w:ind w:right="-483"/>
              <w:jc w:val="both"/>
              <w:rPr>
                <w:rFonts w:ascii="Times New Roman" w:hAnsi="Times New Roman" w:cs="Times New Roman"/>
              </w:rPr>
            </w:pPr>
          </w:p>
          <w:p w14:paraId="15BAC044" w14:textId="386E9D49" w:rsidR="00727961" w:rsidRPr="00AC087C" w:rsidRDefault="00727961" w:rsidP="00727961">
            <w:pPr>
              <w:ind w:right="-483"/>
              <w:jc w:val="both"/>
              <w:rPr>
                <w:rFonts w:ascii="Times New Roman" w:hAnsi="Times New Roman" w:cs="Times New Roman"/>
              </w:rPr>
            </w:pPr>
          </w:p>
          <w:p w14:paraId="0694D649" w14:textId="16ED5D0E" w:rsidR="00727961" w:rsidRPr="00AC087C" w:rsidRDefault="00727961" w:rsidP="00727961">
            <w:pPr>
              <w:ind w:right="-483"/>
              <w:jc w:val="both"/>
              <w:rPr>
                <w:rFonts w:ascii="Times New Roman" w:hAnsi="Times New Roman" w:cs="Times New Roman"/>
              </w:rPr>
            </w:pPr>
          </w:p>
          <w:p w14:paraId="1CDFB033" w14:textId="4C776287" w:rsidR="00727961" w:rsidRPr="00AC087C" w:rsidRDefault="00727961" w:rsidP="00727961">
            <w:pPr>
              <w:ind w:right="-483"/>
              <w:jc w:val="both"/>
              <w:rPr>
                <w:rFonts w:ascii="Times New Roman" w:hAnsi="Times New Roman" w:cs="Times New Roman"/>
              </w:rPr>
            </w:pPr>
          </w:p>
          <w:p w14:paraId="1B0BB242" w14:textId="5FA7DB51"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Izsoles komisijas sekretārs:</w:t>
            </w:r>
          </w:p>
          <w:p w14:paraId="45959DF3" w14:textId="3B72FAE1"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______________</w:t>
            </w:r>
          </w:p>
          <w:p w14:paraId="450F5232" w14:textId="0CDBA160" w:rsidR="00727961" w:rsidRPr="00AC087C" w:rsidRDefault="00727961" w:rsidP="00727961">
            <w:pPr>
              <w:ind w:right="-483"/>
              <w:jc w:val="both"/>
              <w:rPr>
                <w:rFonts w:ascii="Times New Roman" w:hAnsi="Times New Roman" w:cs="Times New Roman"/>
              </w:rPr>
            </w:pPr>
            <w:r w:rsidRPr="00AC087C">
              <w:rPr>
                <w:rFonts w:ascii="Times New Roman" w:hAnsi="Times New Roman" w:cs="Times New Roman"/>
              </w:rPr>
              <w:t>(vārds, uzvārds, amats, paraksts)</w:t>
            </w:r>
          </w:p>
          <w:p w14:paraId="4C8C95D1" w14:textId="77777777" w:rsidR="009C1C24" w:rsidRPr="00AC087C" w:rsidRDefault="009C1C24" w:rsidP="009C1C24">
            <w:pPr>
              <w:ind w:right="-483"/>
              <w:jc w:val="both"/>
              <w:rPr>
                <w:rFonts w:ascii="Times New Roman" w:hAnsi="Times New Roman" w:cs="Times New Roman"/>
              </w:rPr>
            </w:pPr>
          </w:p>
        </w:tc>
      </w:tr>
    </w:tbl>
    <w:p w14:paraId="7335275D" w14:textId="77777777" w:rsidR="009C1C24" w:rsidRPr="00AC087C" w:rsidRDefault="009C1C24" w:rsidP="009C1C24">
      <w:pPr>
        <w:spacing w:after="0" w:line="240" w:lineRule="auto"/>
        <w:ind w:right="-483"/>
        <w:jc w:val="both"/>
        <w:rPr>
          <w:rFonts w:ascii="Times New Roman" w:hAnsi="Times New Roman" w:cs="Times New Roman"/>
        </w:rPr>
      </w:pPr>
    </w:p>
    <w:p w14:paraId="64BDB348" w14:textId="77777777" w:rsidR="00727961" w:rsidRPr="00AC087C" w:rsidRDefault="00727961"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Pēc visu Izsoles dalībnieku reģistrācijas, Izsoles dalībnieku reģistrācijas lapu ar parakstu apstiprina Izsoles komisijas sekretārs.</w:t>
      </w:r>
    </w:p>
    <w:p w14:paraId="1DAF9FB5" w14:textId="16B1D923" w:rsidR="00AB6267" w:rsidRPr="00AC087C" w:rsidRDefault="00727961" w:rsidP="00345DA6">
      <w:pPr>
        <w:pStyle w:val="ListParagraph"/>
        <w:numPr>
          <w:ilvl w:val="1"/>
          <w:numId w:val="8"/>
        </w:numPr>
        <w:spacing w:after="0" w:line="240" w:lineRule="auto"/>
        <w:ind w:left="851" w:right="-483" w:hanging="491"/>
        <w:jc w:val="both"/>
        <w:rPr>
          <w:rFonts w:ascii="Times New Roman" w:hAnsi="Times New Roman" w:cs="Times New Roman"/>
          <w:b/>
          <w:bCs/>
          <w:u w:val="single"/>
        </w:rPr>
      </w:pPr>
      <w:r w:rsidRPr="00AC087C">
        <w:rPr>
          <w:rFonts w:ascii="Times New Roman" w:hAnsi="Times New Roman" w:cs="Times New Roman"/>
          <w:b/>
          <w:bCs/>
          <w:u w:val="single"/>
        </w:rPr>
        <w:t>Pretendentu reģistrācija dalībai beidzās 15 min. pirms Izsoles sākuma.</w:t>
      </w:r>
    </w:p>
    <w:p w14:paraId="05EAC90B" w14:textId="278546BC" w:rsidR="00D90A83" w:rsidRPr="00AC087C" w:rsidRDefault="00D90A83"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Saņemot reģistrācijas apliecību par dalību Izsolē, Izsoles dalībnieks paraksta Izsoles noteikumus un ar šo parakstu apliecina, ka ievēros un </w:t>
      </w:r>
      <w:r w:rsidR="006807ED" w:rsidRPr="00AC087C">
        <w:rPr>
          <w:rFonts w:ascii="Times New Roman" w:hAnsi="Times New Roman" w:cs="Times New Roman"/>
        </w:rPr>
        <w:t>izpildīs Izsoles noteikumus.</w:t>
      </w:r>
    </w:p>
    <w:p w14:paraId="6BB44340" w14:textId="42EC98A1" w:rsidR="00A04374" w:rsidRPr="00AC087C" w:rsidRDefault="00A04374"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lastRenderedPageBreak/>
        <w:t>Ja kāds Pretendents vēlas izmantot spēkā esošajos normatīvajos aktos noteiktos Izsolāmā Objekta pirmpirkuma tiesības, tas rakstiski jānorāda, parakstoties uz Izsoles noteikumiem.</w:t>
      </w:r>
    </w:p>
    <w:p w14:paraId="3EF752CB" w14:textId="00FC5778" w:rsidR="006807ED" w:rsidRPr="00AC087C" w:rsidRDefault="006807E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Ja Pretendents nav ieradies un reģistrējies dalībai Izsolē, tiek uzskatīts, ka viņš atteicies no dalības Izsolē un 7 (septiņu) darba dienu laikā viņam tiek atmaksāta Nodrošinājuma maksa.</w:t>
      </w:r>
    </w:p>
    <w:p w14:paraId="1AAB005C" w14:textId="71452D61" w:rsidR="00AB6267" w:rsidRPr="00AC087C" w:rsidRDefault="00AB6267"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rīkotājs līdz izsoles sākumam neizpauž ziņas par reģistrētajiem Izsoles</w:t>
      </w:r>
      <w:r w:rsidR="00727961" w:rsidRPr="00AC087C">
        <w:rPr>
          <w:rFonts w:ascii="Times New Roman" w:hAnsi="Times New Roman" w:cs="Times New Roman"/>
        </w:rPr>
        <w:t xml:space="preserve"> </w:t>
      </w:r>
      <w:r w:rsidR="00650EC0" w:rsidRPr="00AC087C">
        <w:rPr>
          <w:rFonts w:ascii="Times New Roman" w:hAnsi="Times New Roman" w:cs="Times New Roman"/>
        </w:rPr>
        <w:t>dalībniekiem</w:t>
      </w:r>
      <w:r w:rsidRPr="00AC087C">
        <w:rPr>
          <w:rFonts w:ascii="Times New Roman" w:hAnsi="Times New Roman" w:cs="Times New Roman"/>
        </w:rPr>
        <w:t>.</w:t>
      </w:r>
    </w:p>
    <w:p w14:paraId="19836672" w14:textId="77777777" w:rsidR="00904029" w:rsidRPr="00AC087C" w:rsidRDefault="00904029" w:rsidP="00AB6267">
      <w:pPr>
        <w:spacing w:after="0" w:line="240" w:lineRule="auto"/>
        <w:jc w:val="both"/>
        <w:rPr>
          <w:rFonts w:ascii="Times New Roman" w:hAnsi="Times New Roman" w:cs="Times New Roman"/>
          <w:color w:val="FF0000"/>
        </w:rPr>
      </w:pPr>
    </w:p>
    <w:p w14:paraId="3EF20DE9" w14:textId="60704969" w:rsidR="008F4C99" w:rsidRPr="00AC087C" w:rsidRDefault="00904029" w:rsidP="002149E9">
      <w:pPr>
        <w:pStyle w:val="ListParagraph"/>
        <w:numPr>
          <w:ilvl w:val="0"/>
          <w:numId w:val="8"/>
        </w:numPr>
        <w:spacing w:after="0" w:line="240" w:lineRule="auto"/>
        <w:ind w:right="-483"/>
        <w:rPr>
          <w:rFonts w:ascii="Times New Roman" w:hAnsi="Times New Roman" w:cs="Times New Roman"/>
          <w:b/>
          <w:bCs/>
        </w:rPr>
      </w:pPr>
      <w:r w:rsidRPr="00AC087C">
        <w:rPr>
          <w:rFonts w:ascii="Times New Roman" w:hAnsi="Times New Roman" w:cs="Times New Roman"/>
          <w:b/>
          <w:bCs/>
        </w:rPr>
        <w:t>Izsoles norise</w:t>
      </w:r>
    </w:p>
    <w:p w14:paraId="059BE86B" w14:textId="08B7AB4D" w:rsidR="002149E9" w:rsidRPr="00AC087C" w:rsidRDefault="008F4C99"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Izsoli vada</w:t>
      </w:r>
      <w:r w:rsidR="006807ED" w:rsidRPr="00AC087C">
        <w:rPr>
          <w:rFonts w:ascii="Times New Roman" w:hAnsi="Times New Roman" w:cs="Times New Roman"/>
        </w:rPr>
        <w:t xml:space="preserve"> Izsoles vadītājs - I</w:t>
      </w:r>
      <w:r w:rsidRPr="00AC087C">
        <w:rPr>
          <w:rFonts w:ascii="Times New Roman" w:hAnsi="Times New Roman" w:cs="Times New Roman"/>
        </w:rPr>
        <w:t>zsoles</w:t>
      </w:r>
      <w:r w:rsidR="006807ED" w:rsidRPr="00AC087C">
        <w:rPr>
          <w:rFonts w:ascii="Times New Roman" w:hAnsi="Times New Roman" w:cs="Times New Roman"/>
        </w:rPr>
        <w:t xml:space="preserve"> komisijas</w:t>
      </w:r>
      <w:r w:rsidRPr="00AC087C">
        <w:rPr>
          <w:rFonts w:ascii="Times New Roman" w:hAnsi="Times New Roman" w:cs="Times New Roman"/>
        </w:rPr>
        <w:t xml:space="preserve"> </w:t>
      </w:r>
      <w:r w:rsidR="006807ED" w:rsidRPr="00AC087C">
        <w:rPr>
          <w:rFonts w:ascii="Times New Roman" w:hAnsi="Times New Roman" w:cs="Times New Roman"/>
        </w:rPr>
        <w:t>priekšsēdētājs vai viņa prombūtnē, Izsoles komisijas priekšsēdētāja vietnieks</w:t>
      </w:r>
      <w:r w:rsidR="002149E9" w:rsidRPr="00AC087C">
        <w:rPr>
          <w:rFonts w:ascii="Times New Roman" w:hAnsi="Times New Roman" w:cs="Times New Roman"/>
        </w:rPr>
        <w:t>.</w:t>
      </w:r>
      <w:r w:rsidRPr="00AC087C">
        <w:rPr>
          <w:rFonts w:ascii="Times New Roman" w:hAnsi="Times New Roman" w:cs="Times New Roman"/>
        </w:rPr>
        <w:t xml:space="preserve"> </w:t>
      </w:r>
    </w:p>
    <w:p w14:paraId="16533406" w14:textId="00494208" w:rsidR="007B495C" w:rsidRDefault="007B495C" w:rsidP="00EE05DB">
      <w:pPr>
        <w:pStyle w:val="ListParagraph"/>
        <w:numPr>
          <w:ilvl w:val="1"/>
          <w:numId w:val="8"/>
        </w:numPr>
        <w:spacing w:after="0" w:line="240" w:lineRule="auto"/>
        <w:ind w:right="-625"/>
        <w:jc w:val="both"/>
        <w:rPr>
          <w:rFonts w:ascii="Times New Roman" w:hAnsi="Times New Roman" w:cs="Times New Roman"/>
        </w:rPr>
      </w:pPr>
      <w:r>
        <w:rPr>
          <w:rFonts w:ascii="Times New Roman" w:hAnsi="Times New Roman" w:cs="Times New Roman"/>
        </w:rPr>
        <w:t xml:space="preserve">Izsolē </w:t>
      </w:r>
      <w:r w:rsidR="00EE05DB">
        <w:rPr>
          <w:rFonts w:ascii="Times New Roman" w:hAnsi="Times New Roman" w:cs="Times New Roman"/>
        </w:rPr>
        <w:t>jāpiedalās ne mazāk kā 2/3 Izsoles komisijas locekļu.</w:t>
      </w:r>
    </w:p>
    <w:p w14:paraId="0F503FBA" w14:textId="08934F3B" w:rsidR="006807ED" w:rsidRPr="00AC087C" w:rsidRDefault="006807ED"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 xml:space="preserve">Pirms Izsoles uzsākšanas, Izsoles vadītājs pārliecinās, </w:t>
      </w:r>
      <w:r w:rsidR="002149E9" w:rsidRPr="00AC087C">
        <w:rPr>
          <w:rFonts w:ascii="Times New Roman" w:hAnsi="Times New Roman" w:cs="Times New Roman"/>
        </w:rPr>
        <w:t>ka Izsolē piedalās Izsoles dalībnieku reģistrācijas lapā reģistrētie un reģistrācijas apliecības saņēmušie Izsoles dalībnieki.</w:t>
      </w:r>
    </w:p>
    <w:p w14:paraId="2FD249A5" w14:textId="0ED7C85B" w:rsidR="00A04374" w:rsidRPr="00AC087C" w:rsidRDefault="00A04374" w:rsidP="00EE05DB">
      <w:pPr>
        <w:pStyle w:val="ListParagraph"/>
        <w:numPr>
          <w:ilvl w:val="1"/>
          <w:numId w:val="8"/>
        </w:numPr>
        <w:spacing w:after="0" w:line="240" w:lineRule="auto"/>
        <w:ind w:right="-625"/>
        <w:jc w:val="both"/>
        <w:rPr>
          <w:rFonts w:ascii="Times New Roman" w:hAnsi="Times New Roman" w:cs="Times New Roman"/>
        </w:rPr>
      </w:pPr>
      <w:r w:rsidRPr="00AC087C">
        <w:rPr>
          <w:rFonts w:ascii="Times New Roman" w:hAnsi="Times New Roman" w:cs="Times New Roman"/>
        </w:rPr>
        <w:t xml:space="preserve">Izsole tiek protokolēta, un </w:t>
      </w:r>
      <w:r w:rsidR="00E30D86" w:rsidRPr="00AC087C">
        <w:rPr>
          <w:rFonts w:ascii="Times New Roman" w:hAnsi="Times New Roman" w:cs="Times New Roman"/>
        </w:rPr>
        <w:t>I</w:t>
      </w:r>
      <w:r w:rsidRPr="00AC087C">
        <w:rPr>
          <w:rFonts w:ascii="Times New Roman" w:hAnsi="Times New Roman" w:cs="Times New Roman"/>
        </w:rPr>
        <w:t>zsoles norise var tikt ierakstīta elektroniskajos datu nesējos</w:t>
      </w:r>
      <w:r w:rsidR="00E30D86" w:rsidRPr="00AC087C">
        <w:rPr>
          <w:rFonts w:ascii="Times New Roman" w:hAnsi="Times New Roman" w:cs="Times New Roman"/>
        </w:rPr>
        <w:t>, protokola pareizai noformēšanai</w:t>
      </w:r>
      <w:r w:rsidRPr="00AC087C">
        <w:rPr>
          <w:rFonts w:ascii="Times New Roman" w:hAnsi="Times New Roman" w:cs="Times New Roman"/>
        </w:rPr>
        <w:t xml:space="preserve">. Izsoles protokolā atspoguļo visas </w:t>
      </w:r>
      <w:r w:rsidR="00E30D86" w:rsidRPr="00AC087C">
        <w:rPr>
          <w:rFonts w:ascii="Times New Roman" w:hAnsi="Times New Roman" w:cs="Times New Roman"/>
        </w:rPr>
        <w:t>I</w:t>
      </w:r>
      <w:r w:rsidRPr="00AC087C">
        <w:rPr>
          <w:rFonts w:ascii="Times New Roman" w:hAnsi="Times New Roman" w:cs="Times New Roman"/>
        </w:rPr>
        <w:t xml:space="preserve">zsoles vadītāja un </w:t>
      </w:r>
      <w:r w:rsidR="00E30D86" w:rsidRPr="00AC087C">
        <w:rPr>
          <w:rFonts w:ascii="Times New Roman" w:hAnsi="Times New Roman" w:cs="Times New Roman"/>
        </w:rPr>
        <w:t>I</w:t>
      </w:r>
      <w:r w:rsidRPr="00AC087C">
        <w:rPr>
          <w:rFonts w:ascii="Times New Roman" w:hAnsi="Times New Roman" w:cs="Times New Roman"/>
        </w:rPr>
        <w:t xml:space="preserve">zsoles dalībnieku darbības </w:t>
      </w:r>
      <w:r w:rsidR="00E30D86" w:rsidRPr="00AC087C">
        <w:rPr>
          <w:rFonts w:ascii="Times New Roman" w:hAnsi="Times New Roman" w:cs="Times New Roman"/>
        </w:rPr>
        <w:t>I</w:t>
      </w:r>
      <w:r w:rsidRPr="00AC087C">
        <w:rPr>
          <w:rFonts w:ascii="Times New Roman" w:hAnsi="Times New Roman" w:cs="Times New Roman"/>
        </w:rPr>
        <w:t xml:space="preserve">zsoles gaitā. </w:t>
      </w:r>
    </w:p>
    <w:p w14:paraId="17D2014A" w14:textId="39C8309C" w:rsidR="002149E9" w:rsidRPr="00AC087C" w:rsidRDefault="002149E9" w:rsidP="002149E9">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Atklājot Izsoli, Izsoles vadītājs nosauc savu vārdu, uzvārdu un katra Izsoles komisijas locekļa vārdu un uzvārdu, raksturo nekustamo īpašumu, nosaucot tā adresi, sastāvu un Izsoles Objekta sākuma cenu un Izsoles soli.</w:t>
      </w:r>
      <w:r w:rsidRPr="00AC087C">
        <w:rPr>
          <w:rFonts w:ascii="Times New Roman" w:hAnsi="Times New Roman" w:cs="Times New Roman"/>
          <w:highlight w:val="green"/>
        </w:rPr>
        <w:t xml:space="preserve"> </w:t>
      </w:r>
    </w:p>
    <w:p w14:paraId="4B73A1BF" w14:textId="30D945E7" w:rsidR="008F4C99" w:rsidRPr="00AC087C" w:rsidRDefault="002149E9" w:rsidP="002149E9">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laikā gan Izsoles komisijai, gan Izsoles dalībniekiem aizliegts lietot j</w:t>
      </w:r>
      <w:r w:rsidR="008F4C99" w:rsidRPr="00AC087C">
        <w:rPr>
          <w:rFonts w:ascii="Times New Roman" w:hAnsi="Times New Roman" w:cs="Times New Roman"/>
        </w:rPr>
        <w:t xml:space="preserve">ebkādus </w:t>
      </w:r>
      <w:r w:rsidR="00A04374" w:rsidRPr="00AC087C">
        <w:rPr>
          <w:rFonts w:ascii="Times New Roman" w:hAnsi="Times New Roman" w:cs="Times New Roman"/>
        </w:rPr>
        <w:t xml:space="preserve">ārējos </w:t>
      </w:r>
      <w:r w:rsidR="008F4C99" w:rsidRPr="00AC087C">
        <w:rPr>
          <w:rFonts w:ascii="Times New Roman" w:hAnsi="Times New Roman" w:cs="Times New Roman"/>
        </w:rPr>
        <w:t>komunikācijas līdzekļus</w:t>
      </w:r>
      <w:r w:rsidRPr="00AC087C">
        <w:rPr>
          <w:rFonts w:ascii="Times New Roman" w:hAnsi="Times New Roman" w:cs="Times New Roman"/>
        </w:rPr>
        <w:t>.</w:t>
      </w:r>
      <w:r w:rsidR="008F4C99" w:rsidRPr="00AC087C">
        <w:rPr>
          <w:rFonts w:ascii="Times New Roman" w:hAnsi="Times New Roman" w:cs="Times New Roman"/>
        </w:rPr>
        <w:t xml:space="preserve"> </w:t>
      </w:r>
    </w:p>
    <w:p w14:paraId="2E10E72B" w14:textId="1FC80041" w:rsidR="008F4C99" w:rsidRPr="00AC087C" w:rsidRDefault="008F4C99"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Starp </w:t>
      </w:r>
      <w:r w:rsidR="002149E9" w:rsidRPr="00AC087C">
        <w:rPr>
          <w:rFonts w:ascii="Times New Roman" w:hAnsi="Times New Roman" w:cs="Times New Roman"/>
        </w:rPr>
        <w:t xml:space="preserve">Izsoles </w:t>
      </w:r>
      <w:r w:rsidRPr="00AC087C">
        <w:rPr>
          <w:rFonts w:ascii="Times New Roman" w:hAnsi="Times New Roman" w:cs="Times New Roman"/>
        </w:rPr>
        <w:t>dalībniekiem aizliegta vienošanās, kas varētu ietekmēt izsoles gaitu un rezultātus</w:t>
      </w:r>
      <w:r w:rsidR="002149E9" w:rsidRPr="00AC087C">
        <w:rPr>
          <w:rFonts w:ascii="Times New Roman" w:hAnsi="Times New Roman" w:cs="Times New Roman"/>
        </w:rPr>
        <w:t>.</w:t>
      </w:r>
    </w:p>
    <w:p w14:paraId="424A26CA" w14:textId="71422A2C" w:rsidR="00A04374" w:rsidRPr="00AC087C" w:rsidRDefault="00A04374"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dalībnieku nosolītās cenas tiek reģistrētas Izsoles protokolā.</w:t>
      </w:r>
    </w:p>
    <w:p w14:paraId="59811ABC" w14:textId="1A5B7953" w:rsidR="008F4C99" w:rsidRPr="00AC087C" w:rsidRDefault="008F4C99"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 xml:space="preserve">Ja </w:t>
      </w:r>
      <w:r w:rsidR="002149E9" w:rsidRPr="00AC087C">
        <w:rPr>
          <w:rFonts w:ascii="Times New Roman" w:hAnsi="Times New Roman" w:cs="Times New Roman"/>
        </w:rPr>
        <w:t>Izsolē reģistrējies un piedalās tikai viens Izsoles dalībnieks,</w:t>
      </w:r>
      <w:r w:rsidRPr="00AC087C">
        <w:rPr>
          <w:rFonts w:ascii="Times New Roman" w:hAnsi="Times New Roman" w:cs="Times New Roman"/>
        </w:rPr>
        <w:t xml:space="preserve"> notiek solīšana, un izsoles vadītājs dalībniekam piedāvā pirkt </w:t>
      </w:r>
      <w:r w:rsidR="002149E9" w:rsidRPr="00AC087C">
        <w:rPr>
          <w:rFonts w:ascii="Times New Roman" w:hAnsi="Times New Roman" w:cs="Times New Roman"/>
        </w:rPr>
        <w:t>I</w:t>
      </w:r>
      <w:r w:rsidRPr="00AC087C">
        <w:rPr>
          <w:rFonts w:ascii="Times New Roman" w:hAnsi="Times New Roman" w:cs="Times New Roman"/>
        </w:rPr>
        <w:t xml:space="preserve">zsolāmo </w:t>
      </w:r>
      <w:r w:rsidR="002149E9" w:rsidRPr="00AC087C">
        <w:rPr>
          <w:rFonts w:ascii="Times New Roman" w:hAnsi="Times New Roman" w:cs="Times New Roman"/>
        </w:rPr>
        <w:t xml:space="preserve"> Objektu </w:t>
      </w:r>
      <w:r w:rsidRPr="00AC087C">
        <w:rPr>
          <w:rFonts w:ascii="Times New Roman" w:hAnsi="Times New Roman" w:cs="Times New Roman"/>
        </w:rPr>
        <w:t xml:space="preserve">par cenu, kuru veido izsoles sākotnējā cena, kas paaugstināta par vienu izsoles soli. Ja </w:t>
      </w:r>
      <w:r w:rsidR="002149E9" w:rsidRPr="00AC087C">
        <w:rPr>
          <w:rFonts w:ascii="Times New Roman" w:hAnsi="Times New Roman" w:cs="Times New Roman"/>
        </w:rPr>
        <w:t xml:space="preserve">Izsoles </w:t>
      </w:r>
      <w:r w:rsidRPr="00AC087C">
        <w:rPr>
          <w:rFonts w:ascii="Times New Roman" w:hAnsi="Times New Roman" w:cs="Times New Roman"/>
        </w:rPr>
        <w:t>dalībnieks nosola nekustamo īpašumu par šajā punktā norādīto cenu, dalībnieks kļūst par izsoles uzvarētāju</w:t>
      </w:r>
      <w:r w:rsidR="002149E9" w:rsidRPr="00AC087C">
        <w:rPr>
          <w:rFonts w:ascii="Times New Roman" w:hAnsi="Times New Roman" w:cs="Times New Roman"/>
        </w:rPr>
        <w:t>.</w:t>
      </w:r>
    </w:p>
    <w:p w14:paraId="69EEB320" w14:textId="7BFDF217" w:rsidR="005A4B0D" w:rsidRPr="00AC087C" w:rsidRDefault="005A4B0D" w:rsidP="00E30D86">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Ja Izsolē piedalās vairāki Izsoles dalībnieki, pēc Izsoles vispārīgās informācijas paziņošanas, Izsoles vadītājs atklā</w:t>
      </w:r>
      <w:r w:rsidR="00390EC4">
        <w:rPr>
          <w:rFonts w:ascii="Times New Roman" w:hAnsi="Times New Roman" w:cs="Times New Roman"/>
        </w:rPr>
        <w:t>j</w:t>
      </w:r>
      <w:r w:rsidRPr="00AC087C">
        <w:rPr>
          <w:rFonts w:ascii="Times New Roman" w:hAnsi="Times New Roman" w:cs="Times New Roman"/>
        </w:rPr>
        <w:t xml:space="preserve"> Izsoli.</w:t>
      </w:r>
    </w:p>
    <w:p w14:paraId="0589D9CF" w14:textId="5E5C55D7" w:rsidR="005A4B0D"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dalībnieki solīšanas procesā paceļ savu izsoles dalībnieka reģistrācijas kartīti ar numuru, apstiprinot, ka palielina Izsoles Objekta sākuma cenu par kārtējo noteikto Izsoles soli.</w:t>
      </w:r>
    </w:p>
    <w:p w14:paraId="08DD7E09" w14:textId="1E82FA74" w:rsidR="005A4B0D"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katra nākamā Izsoles dalībnieka izteiktā Izsoles soļa piedāvājuma, Izsoles vadītājs paziņo katra nākamā Izsoles dalībnieka reģistrācijas numuru un nākamo sekojošo piedāvāto Izsolāmā Objekta cenu. </w:t>
      </w:r>
    </w:p>
    <w:p w14:paraId="667647F5" w14:textId="2A38DD8B" w:rsidR="002149E9"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Katrs Izsoles dalībnieka solījums ir saistošs apliecinājums pirkt Izsoles Objektu par nosolīto cenu.</w:t>
      </w:r>
    </w:p>
    <w:p w14:paraId="18DF5C3A" w14:textId="1FBA7B20" w:rsidR="002149E9" w:rsidRPr="00AC087C" w:rsidRDefault="005A4B0D"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Ja vairāki izsoles dalībnieki </w:t>
      </w:r>
      <w:r w:rsidR="00D04603" w:rsidRPr="00AC087C">
        <w:rPr>
          <w:rFonts w:ascii="Times New Roman" w:hAnsi="Times New Roman" w:cs="Times New Roman"/>
        </w:rPr>
        <w:t>reizē sola vienādu Izsoles Objekta cenu, tad par pirmo solītāju uzskatāms Izsoles dalībnieks, kurš ātrāk reģistrēts Izsoles dalībnieku reģistrācijas lapā.</w:t>
      </w:r>
    </w:p>
    <w:p w14:paraId="30F35D91" w14:textId="314A8F55" w:rsidR="002149E9" w:rsidRPr="00AC087C" w:rsidRDefault="00D04603"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Atsakoties no turpmākas solīšanas, Izsoles dalībnieks </w:t>
      </w:r>
      <w:r w:rsidR="00A04374" w:rsidRPr="00AC087C">
        <w:rPr>
          <w:rFonts w:ascii="Times New Roman" w:hAnsi="Times New Roman" w:cs="Times New Roman"/>
        </w:rPr>
        <w:t>ar parakstu Izsoles protokolā apstiprina savu pēdējo nosolīto Izsoles Objekta cenu.</w:t>
      </w:r>
    </w:p>
    <w:p w14:paraId="058C204B" w14:textId="6FF95B8D" w:rsidR="00A04374" w:rsidRPr="00AC087C" w:rsidRDefault="00A04374"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neviens no dalībniekiem vairs augstāku cenu nepiedāvā, Izsoles vadītājs trīs reizes atkārto visaugstāko piedāvāto cenu un fiksē to ar piesitienu. Pēdējais piesitiens aizstāj Izsoles vadītāja paziņojumu par to, ka viņš pieņēmis vairāk solījumu, un šis piesitiens noslēdz pārdošanu. Pēc āmura pēdējā 3 (trešā) piesitiena, ko fiksē ar vārdu “Pārdots” nekustamais īpašums ir pārdots personai, kas nosolījusi pēdējo augstāko cenu.</w:t>
      </w:r>
    </w:p>
    <w:p w14:paraId="0DA4A558" w14:textId="73BEF259" w:rsidR="00A04374" w:rsidRPr="00AC087C" w:rsidRDefault="00A04374"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Izsoles dalībnieka reģistrācijas numurs un augstākā cena (pirkuma maksa) tiek ierakstīti izsoles protokolā. Izsoles vadītājs uzaicina Izsoles uzvarētāju nekavējoties ar savu parakstu izsoles protokolā apliecināt tajā norādītās cenas atbilstību nosolītajai cenai.</w:t>
      </w:r>
    </w:p>
    <w:p w14:paraId="15852CB7" w14:textId="1AB5D25F"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Izsoles dalībnieks, kas nosolījis nekustamo īpašumu neparakstās Izsoles protokolā un tādējādi atsakās no nosolītā Izsoles Objekta pirkšanas,  viņš tiek svītrots no izsoles dalībnieku saraksta un viņam netiek atmaksāta Nodrošinājuma maksa.</w:t>
      </w:r>
    </w:p>
    <w:p w14:paraId="7A86BF5C" w14:textId="466BA40D"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iestājās šī Nolikuma Vispārējo noteikumu 4.17. punktā noteiktais, Izsoles Objekta pirkšana tiek piedāvāta Izsoles dalībniekam, kas nosolījis iepriekšējo augstāko cenu.</w:t>
      </w:r>
    </w:p>
    <w:p w14:paraId="29A04F20" w14:textId="1C1A75C1" w:rsidR="002149E9" w:rsidRPr="00AC087C" w:rsidRDefault="00E30D8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lastRenderedPageBreak/>
        <w:t>Ja šī Nolikuma Vispārējo noteikumu 4.18. punktā norādītais Izsoles dalībnieks atsakās no Izsoles Objekta pirkšanas, Izsoles vadītājs noslēdz Izsoli bez rezultāta.</w:t>
      </w:r>
    </w:p>
    <w:p w14:paraId="7FE5409B" w14:textId="77044073" w:rsidR="00641846" w:rsidRPr="00AC087C" w:rsidRDefault="00641846" w:rsidP="00345DA6">
      <w:pPr>
        <w:pStyle w:val="ListParagraph"/>
        <w:numPr>
          <w:ilvl w:val="1"/>
          <w:numId w:val="8"/>
        </w:numPr>
        <w:spacing w:after="0" w:line="240" w:lineRule="auto"/>
        <w:ind w:left="851" w:right="-483" w:hanging="502"/>
        <w:jc w:val="both"/>
        <w:rPr>
          <w:rFonts w:ascii="Times New Roman" w:hAnsi="Times New Roman" w:cs="Times New Roman"/>
        </w:rPr>
      </w:pPr>
      <w:r w:rsidRPr="00AC087C">
        <w:rPr>
          <w:rFonts w:ascii="Times New Roman" w:hAnsi="Times New Roman" w:cs="Times New Roman"/>
        </w:rPr>
        <w:t>Ja iestājas tādi apstākļi, kas padara Izsoles turpmāko norisi par neiespējamu, tad Izsoles komisija var pieņemt lēmumu par Izsoles apturēšanu. Izsoles protokolā tiek ierakstīti apstākļi, kuri bija par cēloni Izsoles apturēšanai. Izsoles gaitu atjauno ne vēlāk kā pēc 7 (septiņām) darba dienām, Izsoles komisijas noteiktajā laikā, kas tiek rakstiski paziņots dalībniekiem, vismaz 3 (trīs) darba dienas pirms Izsoles atjaunošanas dienas. Solīšana atsākas no pēdējās nosolītās cenas, dalībniekiem paliekot saistītiem ar nosolītajām cenām līdz izsoles apturēšanai.</w:t>
      </w:r>
    </w:p>
    <w:p w14:paraId="08E520F4" w14:textId="346E2098" w:rsidR="00E30D86" w:rsidRPr="00AC087C" w:rsidRDefault="008F4C99"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w:t>
      </w:r>
      <w:r w:rsidR="00E30D86" w:rsidRPr="00AC087C">
        <w:rPr>
          <w:rFonts w:ascii="Times New Roman" w:hAnsi="Times New Roman" w:cs="Times New Roman"/>
        </w:rPr>
        <w:t>I</w:t>
      </w:r>
      <w:r w:rsidRPr="00AC087C">
        <w:rPr>
          <w:rFonts w:ascii="Times New Roman" w:hAnsi="Times New Roman" w:cs="Times New Roman"/>
        </w:rPr>
        <w:t>zsoles protokol</w:t>
      </w:r>
      <w:r w:rsidR="00E30D86" w:rsidRPr="00AC087C">
        <w:rPr>
          <w:rFonts w:ascii="Times New Roman" w:hAnsi="Times New Roman" w:cs="Times New Roman"/>
        </w:rPr>
        <w:t>u</w:t>
      </w:r>
      <w:r w:rsidRPr="00AC087C">
        <w:rPr>
          <w:rFonts w:ascii="Times New Roman" w:hAnsi="Times New Roman" w:cs="Times New Roman"/>
        </w:rPr>
        <w:t xml:space="preserve"> paraksta</w:t>
      </w:r>
      <w:r w:rsidR="00E30D86" w:rsidRPr="00AC087C">
        <w:rPr>
          <w:rFonts w:ascii="Times New Roman" w:hAnsi="Times New Roman" w:cs="Times New Roman"/>
        </w:rPr>
        <w:t xml:space="preserve"> visi Izsoles komisijas locekli.</w:t>
      </w:r>
    </w:p>
    <w:p w14:paraId="02B2FC01" w14:textId="6BB592AA" w:rsidR="00E30D86" w:rsidRPr="00AC087C" w:rsidRDefault="00E30D86"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Pēc Izsoles protokola pilnīgas parakstīšanas, Izsoles vadītājs pasludina Izsoli par slēgtu.</w:t>
      </w:r>
    </w:p>
    <w:p w14:paraId="0B1E8393" w14:textId="398B0174" w:rsidR="008F4C99" w:rsidRPr="00AC087C" w:rsidRDefault="008F4C99"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 xml:space="preserve">Pēc </w:t>
      </w:r>
      <w:r w:rsidR="00414754" w:rsidRPr="00AC087C">
        <w:rPr>
          <w:rFonts w:ascii="Times New Roman" w:hAnsi="Times New Roman" w:cs="Times New Roman"/>
        </w:rPr>
        <w:t>I</w:t>
      </w:r>
      <w:r w:rsidRPr="00AC087C">
        <w:rPr>
          <w:rFonts w:ascii="Times New Roman" w:hAnsi="Times New Roman" w:cs="Times New Roman"/>
        </w:rPr>
        <w:t>zsoles protokola parakstīšanas,</w:t>
      </w:r>
      <w:r w:rsidR="00414754" w:rsidRPr="00AC087C">
        <w:rPr>
          <w:rFonts w:ascii="Times New Roman" w:hAnsi="Times New Roman" w:cs="Times New Roman"/>
        </w:rPr>
        <w:t xml:space="preserve"> bet ne vēlāk kā nākamajā darba dienā </w:t>
      </w:r>
      <w:r w:rsidRPr="00AC087C">
        <w:rPr>
          <w:rFonts w:ascii="Times New Roman" w:hAnsi="Times New Roman" w:cs="Times New Roman"/>
        </w:rPr>
        <w:t xml:space="preserve"> </w:t>
      </w:r>
      <w:r w:rsidR="00414754" w:rsidRPr="00AC087C">
        <w:rPr>
          <w:rFonts w:ascii="Times New Roman" w:hAnsi="Times New Roman" w:cs="Times New Roman"/>
        </w:rPr>
        <w:t>I</w:t>
      </w:r>
      <w:r w:rsidRPr="00AC087C">
        <w:rPr>
          <w:rFonts w:ascii="Times New Roman" w:hAnsi="Times New Roman" w:cs="Times New Roman"/>
        </w:rPr>
        <w:t xml:space="preserve">zsoles uzvarētājs saņem izrakstu no </w:t>
      </w:r>
      <w:r w:rsidR="00414754" w:rsidRPr="00AC087C">
        <w:rPr>
          <w:rFonts w:ascii="Times New Roman" w:hAnsi="Times New Roman" w:cs="Times New Roman"/>
        </w:rPr>
        <w:t>I</w:t>
      </w:r>
      <w:r w:rsidRPr="00AC087C">
        <w:rPr>
          <w:rFonts w:ascii="Times New Roman" w:hAnsi="Times New Roman" w:cs="Times New Roman"/>
        </w:rPr>
        <w:t>zsoles protokola, kurā norādīta nosolītā cena. Izrakstu no protokola apliecina Izsoles komisijas sekretārs</w:t>
      </w:r>
      <w:r w:rsidR="00414754" w:rsidRPr="00AC087C">
        <w:rPr>
          <w:rFonts w:ascii="Times New Roman" w:hAnsi="Times New Roman" w:cs="Times New Roman"/>
        </w:rPr>
        <w:t>.</w:t>
      </w:r>
    </w:p>
    <w:p w14:paraId="24C38C78" w14:textId="460106FA" w:rsidR="0012576A" w:rsidRPr="00AC087C" w:rsidRDefault="0012576A" w:rsidP="00345DA6">
      <w:pPr>
        <w:pStyle w:val="ListParagraph"/>
        <w:numPr>
          <w:ilvl w:val="1"/>
          <w:numId w:val="8"/>
        </w:numPr>
        <w:spacing w:after="0" w:line="240" w:lineRule="auto"/>
        <w:ind w:left="851" w:right="-483" w:hanging="491"/>
        <w:jc w:val="both"/>
        <w:rPr>
          <w:rFonts w:ascii="Times New Roman" w:hAnsi="Times New Roman" w:cs="Times New Roman"/>
        </w:rPr>
      </w:pPr>
      <w:r w:rsidRPr="00AC087C">
        <w:rPr>
          <w:rFonts w:ascii="Times New Roman" w:hAnsi="Times New Roman" w:cs="Times New Roman"/>
        </w:rPr>
        <w:t>Izsoles dalībniekiem, kuri piedalījās Izsolē, bet nav apstiprināti par Izsoles uzvarētājiem 7 (septiņu) darba dienu laikā pēc Izsoles dienas, atmaksā Nodrošinājuma maksu.</w:t>
      </w:r>
    </w:p>
    <w:p w14:paraId="57EB82DC" w14:textId="77777777" w:rsidR="00414754" w:rsidRPr="00AC087C" w:rsidRDefault="00414754" w:rsidP="00414754">
      <w:pPr>
        <w:spacing w:after="0" w:line="240" w:lineRule="auto"/>
        <w:jc w:val="both"/>
        <w:rPr>
          <w:rFonts w:ascii="Times New Roman" w:hAnsi="Times New Roman" w:cs="Times New Roman"/>
        </w:rPr>
      </w:pPr>
    </w:p>
    <w:p w14:paraId="68D09FA1" w14:textId="0E396421" w:rsidR="00D56D4E" w:rsidRPr="00AC087C" w:rsidRDefault="00414754" w:rsidP="0012576A">
      <w:pPr>
        <w:pStyle w:val="ListParagraph"/>
        <w:numPr>
          <w:ilvl w:val="0"/>
          <w:numId w:val="8"/>
        </w:numPr>
        <w:spacing w:after="0" w:line="240" w:lineRule="auto"/>
        <w:ind w:right="-483"/>
        <w:jc w:val="both"/>
        <w:rPr>
          <w:rFonts w:ascii="Times New Roman" w:hAnsi="Times New Roman" w:cs="Times New Roman"/>
          <w:b/>
          <w:bCs/>
        </w:rPr>
      </w:pPr>
      <w:r w:rsidRPr="00AC087C">
        <w:rPr>
          <w:rFonts w:ascii="Times New Roman" w:hAnsi="Times New Roman" w:cs="Times New Roman"/>
          <w:b/>
          <w:bCs/>
        </w:rPr>
        <w:t>Izsoles rezultātu apstiprināšana, sūdzību iesniegšana par Izsoli un to izskatīšana</w:t>
      </w:r>
    </w:p>
    <w:p w14:paraId="396D1245" w14:textId="5DAA87E9" w:rsidR="00625AA7" w:rsidRPr="00AC087C" w:rsidRDefault="00625AA7"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Ne vēlāk kā 3 (trīs) darba dienas pēc izsoles, Izsoles komisija iesniedz Izsoles protokolu LBTU Nekustamā īpašuma atsavināšanas komisijai izvērtēšanai un Izsoles rezultātu apstiprināšanai.</w:t>
      </w:r>
    </w:p>
    <w:p w14:paraId="722CE1D7" w14:textId="3DFFC07D" w:rsidR="00625AA7" w:rsidRPr="00AC087C" w:rsidRDefault="00625AA7"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Izsoles dalībniekiem ir tiesības 3 (trīs) darba dienu laikā pēc Izsoles iesniegt sūdzības par Izsoli</w:t>
      </w:r>
      <w:r w:rsidR="00641846" w:rsidRPr="00AC087C">
        <w:rPr>
          <w:rFonts w:ascii="Times New Roman" w:hAnsi="Times New Roman" w:cs="Times New Roman"/>
        </w:rPr>
        <w:t xml:space="preserve"> LBTU Nekustamo īpašumu atsavināšanas komisijai.</w:t>
      </w:r>
    </w:p>
    <w:p w14:paraId="17883EEC" w14:textId="0A074A01"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Nekustamo īpašumu atsavināšanas komisija  7 (septiņu) darba dienu laikā izskata saņemtās sūdzības un sniedz atbildi sūdzības iesniedzējam. Ja sūdzība tiek apmierināt</w:t>
      </w:r>
      <w:r w:rsidR="00EE05DB">
        <w:rPr>
          <w:rFonts w:ascii="Times New Roman" w:hAnsi="Times New Roman" w:cs="Times New Roman"/>
        </w:rPr>
        <w:t>a</w:t>
      </w:r>
      <w:r w:rsidRPr="00AC087C">
        <w:rPr>
          <w:rFonts w:ascii="Times New Roman" w:hAnsi="Times New Roman" w:cs="Times New Roman"/>
        </w:rPr>
        <w:t>, Izsoles rezultāti netiek apstiprināti un tiek pieņemts lēmums par tālāko rīcību.</w:t>
      </w:r>
    </w:p>
    <w:p w14:paraId="6EE40561" w14:textId="3E64228E"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Nekustamo īpašumu atsavināšanas komisija, ja sūdzības par Izsoli netiek saņemtas un, izvērtējot Izsoles protokolā ietverto informāciju, atzīst to par atbilstošu noteikumiem par mutisku nekustamā īpašuma atsavināšanas izsoli, apstiprina Izsoles rezultātus.</w:t>
      </w:r>
    </w:p>
    <w:p w14:paraId="228E665F" w14:textId="5F9759F4" w:rsidR="00641846" w:rsidRPr="00AC087C" w:rsidRDefault="00641846" w:rsidP="0012576A">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LBTU Nekustamā īpašuma atsavināšanas komisija pieņemto lēmumu Izsoles komisijai paziņo tā pieņemšanas dienā un deleģē Izsoles komisijas sekretāru veikt darbības nekustamā īpašuma pirkuma līguma noslēgšanai un pirkuma maksas apmaksai.</w:t>
      </w:r>
    </w:p>
    <w:p w14:paraId="4C62CEFD" w14:textId="61BA0B3A" w:rsidR="00641846" w:rsidRPr="00AC087C" w:rsidRDefault="00641846" w:rsidP="006F233B">
      <w:pPr>
        <w:spacing w:after="0" w:line="240" w:lineRule="auto"/>
        <w:ind w:left="360" w:right="-483"/>
        <w:jc w:val="both"/>
        <w:rPr>
          <w:rFonts w:ascii="Times New Roman" w:hAnsi="Times New Roman" w:cs="Times New Roman"/>
        </w:rPr>
      </w:pPr>
    </w:p>
    <w:p w14:paraId="394DAA94" w14:textId="3D6F6B10" w:rsidR="00641846" w:rsidRPr="00AC087C" w:rsidRDefault="00641846" w:rsidP="006F233B">
      <w:pPr>
        <w:pStyle w:val="ListParagraph"/>
        <w:numPr>
          <w:ilvl w:val="0"/>
          <w:numId w:val="8"/>
        </w:numPr>
        <w:spacing w:after="0" w:line="240" w:lineRule="auto"/>
        <w:ind w:right="-483"/>
        <w:jc w:val="both"/>
        <w:rPr>
          <w:rFonts w:ascii="Times New Roman" w:hAnsi="Times New Roman" w:cs="Times New Roman"/>
          <w:b/>
          <w:bCs/>
        </w:rPr>
      </w:pPr>
      <w:r w:rsidRPr="00AC087C">
        <w:rPr>
          <w:rFonts w:ascii="Times New Roman" w:hAnsi="Times New Roman" w:cs="Times New Roman"/>
          <w:b/>
          <w:bCs/>
        </w:rPr>
        <w:t>Pirkuma līguma noslēgšana, pirkuma maksas apmaksa un īpašumtiesību pārreģistrācija.</w:t>
      </w:r>
    </w:p>
    <w:p w14:paraId="2CDC29D6" w14:textId="6DF61269" w:rsidR="0012576A" w:rsidRPr="00AC087C" w:rsidRDefault="0012576A" w:rsidP="006F233B">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Pēc Izsoles rezultātu apstiprināšanas Izsoles komisijas sekretārs aicina Izsoles uzvarētāju noslēgt nosolītā nekustamā īpašuma pirkuma līgumu (Līguma projekts – Nolikuma pielikumā).</w:t>
      </w:r>
    </w:p>
    <w:p w14:paraId="142D40E2" w14:textId="1E7C137B" w:rsidR="0012576A" w:rsidRPr="00AC087C" w:rsidRDefault="0012576A" w:rsidP="006F233B">
      <w:pPr>
        <w:pStyle w:val="ListParagraph"/>
        <w:numPr>
          <w:ilvl w:val="1"/>
          <w:numId w:val="8"/>
        </w:numPr>
        <w:spacing w:after="0" w:line="240" w:lineRule="auto"/>
        <w:ind w:right="-483"/>
        <w:jc w:val="both"/>
        <w:rPr>
          <w:rFonts w:ascii="Times New Roman" w:hAnsi="Times New Roman" w:cs="Times New Roman"/>
        </w:rPr>
      </w:pPr>
      <w:r w:rsidRPr="00AC087C">
        <w:rPr>
          <w:rFonts w:ascii="Times New Roman" w:hAnsi="Times New Roman" w:cs="Times New Roman"/>
        </w:rPr>
        <w:t>Pirkuma līgums noslēdzams 2 (divu) kalendāro nedēļu laikā pēc izsoles rezultātu apstiprināšanas.</w:t>
      </w:r>
    </w:p>
    <w:p w14:paraId="73492699" w14:textId="4726CE40" w:rsidR="006F233B" w:rsidRPr="000D201D" w:rsidRDefault="006F233B" w:rsidP="00A35D65">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Izsoles uzvarētājam samaksa par nekustamā īpašuma pirkumu veicama 2 (d</w:t>
      </w:r>
      <w:r w:rsidR="00816336">
        <w:rPr>
          <w:rFonts w:ascii="Times New Roman" w:hAnsi="Times New Roman" w:cs="Times New Roman"/>
        </w:rPr>
        <w:t>i</w:t>
      </w:r>
      <w:r w:rsidRPr="00AC087C">
        <w:rPr>
          <w:rFonts w:ascii="Times New Roman" w:hAnsi="Times New Roman" w:cs="Times New Roman"/>
        </w:rPr>
        <w:t xml:space="preserve">vu) nedēļu laikā pēc pirkuma līguma noslēgšanas ar pārskaitījumu no sava kredītiestādes norēķinu konta (izņēmums, ja nekustamā īpašuma iegāde tiek veikta ar kredītiestādes hipotekārā aizdevuma izmantošanu), </w:t>
      </w:r>
      <w:r w:rsidR="00E83F2F" w:rsidRPr="000D201D">
        <w:rPr>
          <w:rFonts w:ascii="Times New Roman" w:hAnsi="Times New Roman" w:cs="Times New Roman"/>
          <w:u w:val="single"/>
        </w:rPr>
        <w:t xml:space="preserve">pārskaitījumu veicot uz LBTU norēķinu kontu: AS SWEDBANK, kods: HABALV22; konta Nr. LV 08HABA0551041541190. Pārskaitījuma mērķi norādot: nekustamā īpašuma </w:t>
      </w:r>
      <w:r w:rsidR="00A35D65" w:rsidRPr="000D201D">
        <w:rPr>
          <w:rFonts w:ascii="Times New Roman" w:hAnsi="Times New Roman" w:cs="Times New Roman"/>
          <w:u w:val="single"/>
        </w:rPr>
        <w:t>"Misas Mušķi"</w:t>
      </w:r>
      <w:r w:rsidR="00E83F2F" w:rsidRPr="000D201D">
        <w:rPr>
          <w:rFonts w:ascii="Times New Roman" w:hAnsi="Times New Roman" w:cs="Times New Roman"/>
          <w:u w:val="single"/>
        </w:rPr>
        <w:t xml:space="preserve">, kadastra numurs </w:t>
      </w:r>
      <w:r w:rsidR="00A35D65" w:rsidRPr="000D201D">
        <w:rPr>
          <w:rFonts w:ascii="Times New Roman" w:hAnsi="Times New Roman" w:cs="Times New Roman"/>
          <w:u w:val="single"/>
        </w:rPr>
        <w:t>5444 002 0313</w:t>
      </w:r>
      <w:r w:rsidR="00E83F2F" w:rsidRPr="000D201D">
        <w:rPr>
          <w:rFonts w:ascii="Times New Roman" w:hAnsi="Times New Roman" w:cs="Times New Roman"/>
          <w:u w:val="single"/>
        </w:rPr>
        <w:t xml:space="preserve"> </w:t>
      </w:r>
      <w:r w:rsidR="00345DA6" w:rsidRPr="000D201D">
        <w:rPr>
          <w:rFonts w:ascii="Times New Roman" w:hAnsi="Times New Roman" w:cs="Times New Roman"/>
          <w:u w:val="single"/>
        </w:rPr>
        <w:t xml:space="preserve">izsoles </w:t>
      </w:r>
      <w:r w:rsidR="00E83F2F" w:rsidRPr="000D201D">
        <w:rPr>
          <w:rFonts w:ascii="Times New Roman" w:hAnsi="Times New Roman" w:cs="Times New Roman"/>
          <w:u w:val="single"/>
        </w:rPr>
        <w:t>pirkuma maksa.</w:t>
      </w:r>
    </w:p>
    <w:p w14:paraId="721AB84C" w14:textId="1D362C92" w:rsidR="00E83F2F" w:rsidRPr="00AC087C" w:rsidRDefault="00E83F2F" w:rsidP="00E83F2F">
      <w:pPr>
        <w:pStyle w:val="ListParagraph"/>
        <w:numPr>
          <w:ilvl w:val="1"/>
          <w:numId w:val="8"/>
        </w:numPr>
        <w:spacing w:after="0" w:line="240" w:lineRule="auto"/>
        <w:ind w:right="-341"/>
        <w:jc w:val="both"/>
        <w:rPr>
          <w:rFonts w:ascii="Times New Roman" w:hAnsi="Times New Roman" w:cs="Times New Roman"/>
        </w:rPr>
      </w:pPr>
      <w:r w:rsidRPr="000D201D">
        <w:rPr>
          <w:rFonts w:ascii="Times New Roman" w:hAnsi="Times New Roman" w:cs="Times New Roman"/>
        </w:rPr>
        <w:t>Izsoles uzvarētāja iemaksātā Nodrošinājuma maksa tiek ieskaitīta</w:t>
      </w:r>
      <w:r w:rsidRPr="00AC087C">
        <w:rPr>
          <w:rFonts w:ascii="Times New Roman" w:hAnsi="Times New Roman" w:cs="Times New Roman"/>
        </w:rPr>
        <w:t xml:space="preserve"> nekustamā īpašuma pirkuma maksā.</w:t>
      </w:r>
    </w:p>
    <w:p w14:paraId="42589AB5" w14:textId="77ABFD79" w:rsidR="00E83F2F" w:rsidRPr="00AC087C" w:rsidRDefault="00E83F2F"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Pirkuma maksa tiek uzskatīta par samaksātu, kad tā ieskaitīta Izsoles rīkotāja norēķinu kontā.</w:t>
      </w:r>
    </w:p>
    <w:p w14:paraId="6164783C" w14:textId="5B4085E6" w:rsidR="006F233B" w:rsidRPr="00AC087C" w:rsidRDefault="008F4C99"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w:t>
      </w:r>
      <w:r w:rsidR="0012576A" w:rsidRPr="00AC087C">
        <w:rPr>
          <w:rFonts w:ascii="Times New Roman" w:hAnsi="Times New Roman" w:cs="Times New Roman"/>
        </w:rPr>
        <w:t>šajā Nolikumā un normatīvajos aktos noteiktajā kārtībā</w:t>
      </w:r>
      <w:r w:rsidRPr="00AC087C">
        <w:rPr>
          <w:rFonts w:ascii="Times New Roman" w:hAnsi="Times New Roman" w:cs="Times New Roman"/>
        </w:rPr>
        <w:t xml:space="preserve"> ir saņemts pirmpirkuma tiesību izmantošanas pieteikums, LBTU</w:t>
      </w:r>
      <w:r w:rsidR="0012576A" w:rsidRPr="00AC087C">
        <w:rPr>
          <w:rFonts w:ascii="Times New Roman" w:hAnsi="Times New Roman" w:cs="Times New Roman"/>
        </w:rPr>
        <w:t xml:space="preserve"> nosūta </w:t>
      </w:r>
      <w:r w:rsidR="00E83F2F" w:rsidRPr="00AC087C">
        <w:rPr>
          <w:rFonts w:ascii="Times New Roman" w:hAnsi="Times New Roman" w:cs="Times New Roman"/>
        </w:rPr>
        <w:t xml:space="preserve">rakstisku </w:t>
      </w:r>
      <w:r w:rsidR="0012576A" w:rsidRPr="00AC087C">
        <w:rPr>
          <w:rFonts w:ascii="Times New Roman" w:hAnsi="Times New Roman" w:cs="Times New Roman"/>
        </w:rPr>
        <w:t>paziņojumu pirmpirkuma tiesīgajam un pirkuma līguma projektu</w:t>
      </w:r>
      <w:r w:rsidR="00E83F2F" w:rsidRPr="00AC087C">
        <w:rPr>
          <w:rFonts w:ascii="Times New Roman" w:hAnsi="Times New Roman" w:cs="Times New Roman"/>
        </w:rPr>
        <w:t xml:space="preserve"> a</w:t>
      </w:r>
      <w:r w:rsidR="0012576A" w:rsidRPr="00AC087C">
        <w:rPr>
          <w:rFonts w:ascii="Times New Roman" w:hAnsi="Times New Roman" w:cs="Times New Roman"/>
        </w:rPr>
        <w:t xml:space="preserve">r aicinājumu pirmpirkuma tiesīgo izmantot savas tiesības un noslēgt pirkuma līgumu </w:t>
      </w:r>
      <w:r w:rsidR="006F233B" w:rsidRPr="00AC087C">
        <w:rPr>
          <w:rFonts w:ascii="Times New Roman" w:hAnsi="Times New Roman" w:cs="Times New Roman"/>
        </w:rPr>
        <w:t>ar tādiem pašiem nosacījumiem, kā nosūtītā līguma kopijā.</w:t>
      </w:r>
    </w:p>
    <w:p w14:paraId="60DF5F30" w14:textId="4A286014" w:rsidR="006F233B" w:rsidRPr="00AC087C" w:rsidRDefault="006F233B"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lastRenderedPageBreak/>
        <w:t>Ja pirmpirkuma tiesīgais izmanto savas tiesības un noslēdz pirkuma līgumu ar LBTU, tad Izsoles uzvarētājam par to tiek nosūtīts rakstisks paziņojums un 7 (septiņu) dienu laikā tiek atmaksāta Nodrošinājuma nauda</w:t>
      </w:r>
      <w:r w:rsidR="00E83F2F" w:rsidRPr="00AC087C">
        <w:rPr>
          <w:rFonts w:ascii="Times New Roman" w:hAnsi="Times New Roman" w:cs="Times New Roman"/>
        </w:rPr>
        <w:t xml:space="preserve"> un iemaksātā nekustamā īpašuma pirkuma maksa</w:t>
      </w:r>
      <w:r w:rsidRPr="00AC087C">
        <w:rPr>
          <w:rFonts w:ascii="Times New Roman" w:hAnsi="Times New Roman" w:cs="Times New Roman"/>
        </w:rPr>
        <w:t>.</w:t>
      </w:r>
    </w:p>
    <w:p w14:paraId="46878C05" w14:textId="7E3FFAC5" w:rsidR="008F4C99" w:rsidRPr="00AC087C" w:rsidRDefault="008F4C99"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izsludinātajā termiņā pirmpirkuma tiesīgais nav paziņojis par vēlēšanos izmantot pirmpirkuma tiesības vai ir saņemts pirmpirkuma tiesīgā atteikums izmantot pirmpirkuma tiesības, LBTU par to rakstiski informē </w:t>
      </w:r>
      <w:r w:rsidR="0012576A" w:rsidRPr="00AC087C">
        <w:rPr>
          <w:rFonts w:ascii="Times New Roman" w:hAnsi="Times New Roman" w:cs="Times New Roman"/>
        </w:rPr>
        <w:t>I</w:t>
      </w:r>
      <w:r w:rsidRPr="00AC087C">
        <w:rPr>
          <w:rFonts w:ascii="Times New Roman" w:hAnsi="Times New Roman" w:cs="Times New Roman"/>
        </w:rPr>
        <w:t>zsoles uzvarētāju un uzaicina izpildīt noslēgtā Pirkuma līguma saistības</w:t>
      </w:r>
      <w:r w:rsidR="006F233B" w:rsidRPr="00AC087C">
        <w:rPr>
          <w:rFonts w:ascii="Times New Roman" w:hAnsi="Times New Roman" w:cs="Times New Roman"/>
        </w:rPr>
        <w:t>.</w:t>
      </w:r>
    </w:p>
    <w:p w14:paraId="615F8EBA" w14:textId="4BC7CED7" w:rsidR="00963C28" w:rsidRPr="00AC087C" w:rsidRDefault="00963C28" w:rsidP="00E83F2F">
      <w:pPr>
        <w:pStyle w:val="ListParagraph"/>
        <w:numPr>
          <w:ilvl w:val="1"/>
          <w:numId w:val="8"/>
        </w:numPr>
        <w:spacing w:after="0" w:line="240" w:lineRule="auto"/>
        <w:ind w:right="-341"/>
        <w:jc w:val="both"/>
        <w:rPr>
          <w:rFonts w:ascii="Times New Roman" w:hAnsi="Times New Roman" w:cs="Times New Roman"/>
        </w:rPr>
      </w:pPr>
      <w:r w:rsidRPr="00AC087C">
        <w:rPr>
          <w:rFonts w:ascii="Times New Roman" w:hAnsi="Times New Roman" w:cs="Times New Roman"/>
        </w:rPr>
        <w:t xml:space="preserve">Ja nav saņemti pieteikumi par pirmpirkuma tiesību izmantošanu vai pirmpirkuma tiesīgais atteicies izmantot savas tiesības, 10 (desmit) dienu laikā ar Izsoles uzvarētāju tiek parakstīts nekustamā īpašuma pieņemšanas – nodošanas akts. </w:t>
      </w:r>
    </w:p>
    <w:p w14:paraId="4B56DE6E" w14:textId="418121F9" w:rsidR="00963C28" w:rsidRPr="00AC087C" w:rsidRDefault="00963C28"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1 (viena) mēneša laikā pēc pieņemšanas – nodošanas akta parakstīšanas Izsoles uzvarētājs nostiprina īpašuma tiesības uz nekustamo īpašumu Zemgales rajona tiesas zemesgrāmatu nodaļā. Visus izdevumus, kas saistīti ar īpašuma tiesību nostiprināšanu Zemesgrāmatā sedz Izsoles uzvarētājs.</w:t>
      </w:r>
    </w:p>
    <w:p w14:paraId="12011FA8" w14:textId="2F7E4274" w:rsidR="00963C28" w:rsidRPr="00AC087C" w:rsidRDefault="00963C28"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Pirmpirkuma tiesību izmantotājam tiek piemēroti tādi paši nosacījumi, nekustamā īpašuma pirkuma apmaksā, pieņemšanā – nodošanā un īpašuma tiesību pārreģistrācijā kā izsoles uzvarētājam.</w:t>
      </w:r>
    </w:p>
    <w:p w14:paraId="5047AED9" w14:textId="7A74598E" w:rsidR="008F4C99" w:rsidRDefault="008F4C99" w:rsidP="00345DA6">
      <w:pPr>
        <w:pStyle w:val="ListParagraph"/>
        <w:numPr>
          <w:ilvl w:val="1"/>
          <w:numId w:val="8"/>
        </w:numPr>
        <w:spacing w:after="0" w:line="240" w:lineRule="auto"/>
        <w:ind w:left="851" w:right="-341" w:hanging="491"/>
        <w:jc w:val="both"/>
        <w:rPr>
          <w:rFonts w:ascii="Times New Roman" w:hAnsi="Times New Roman" w:cs="Times New Roman"/>
        </w:rPr>
      </w:pPr>
      <w:r w:rsidRPr="00AC087C">
        <w:rPr>
          <w:rFonts w:ascii="Times New Roman" w:hAnsi="Times New Roman" w:cs="Times New Roman"/>
        </w:rPr>
        <w:t xml:space="preserve">Ja </w:t>
      </w:r>
      <w:r w:rsidR="006F233B" w:rsidRPr="00AC087C">
        <w:rPr>
          <w:rFonts w:ascii="Times New Roman" w:hAnsi="Times New Roman" w:cs="Times New Roman"/>
        </w:rPr>
        <w:t>I</w:t>
      </w:r>
      <w:r w:rsidRPr="00AC087C">
        <w:rPr>
          <w:rFonts w:ascii="Times New Roman" w:hAnsi="Times New Roman" w:cs="Times New Roman"/>
        </w:rPr>
        <w:t>zsoles uzvarētājs</w:t>
      </w:r>
      <w:r w:rsidR="006F233B" w:rsidRPr="00AC087C">
        <w:rPr>
          <w:rFonts w:ascii="Times New Roman" w:hAnsi="Times New Roman" w:cs="Times New Roman"/>
        </w:rPr>
        <w:t xml:space="preserve"> neizpilda šajā Nolikumā noteikto</w:t>
      </w:r>
      <w:r w:rsidRPr="00AC087C">
        <w:rPr>
          <w:rFonts w:ascii="Times New Roman" w:hAnsi="Times New Roman" w:cs="Times New Roman"/>
        </w:rPr>
        <w:t xml:space="preserve"> </w:t>
      </w:r>
      <w:r w:rsidR="006F233B" w:rsidRPr="00AC087C">
        <w:rPr>
          <w:rFonts w:ascii="Times New Roman" w:hAnsi="Times New Roman" w:cs="Times New Roman"/>
        </w:rPr>
        <w:t>par nekustamā īpašuma pirkuma līguma noslēgšanu un pirkuma maksas samaksu, rakstiski neminot objektīvus iemeslus, tas ir tādus iemeslus, kas iestājušies no Izsoles uzvarētāja gribas neatkarīgu iemeslu dēļ,  Pirkuma līguma noslēgšanas termiņš netiek pagarināts un iemaksātā Nodrošinājuma nauda netiek atmaksāta.</w:t>
      </w:r>
    </w:p>
    <w:p w14:paraId="5C9CA661" w14:textId="1E5017ED" w:rsidR="00345DA6" w:rsidRDefault="00345DA6" w:rsidP="00345DA6">
      <w:pPr>
        <w:spacing w:after="0" w:line="240" w:lineRule="auto"/>
        <w:ind w:left="360" w:right="-341"/>
        <w:jc w:val="both"/>
        <w:rPr>
          <w:rFonts w:ascii="Times New Roman" w:hAnsi="Times New Roman" w:cs="Times New Roman"/>
        </w:rPr>
      </w:pPr>
    </w:p>
    <w:p w14:paraId="01B290D1" w14:textId="4B308B96" w:rsidR="00345DA6" w:rsidRPr="00345DA6" w:rsidRDefault="00345DA6" w:rsidP="00345DA6">
      <w:pPr>
        <w:pStyle w:val="ListParagraph"/>
        <w:numPr>
          <w:ilvl w:val="0"/>
          <w:numId w:val="8"/>
        </w:numPr>
        <w:spacing w:after="0" w:line="240" w:lineRule="auto"/>
        <w:ind w:right="-341"/>
        <w:jc w:val="both"/>
        <w:rPr>
          <w:rFonts w:ascii="Times New Roman" w:hAnsi="Times New Roman" w:cs="Times New Roman"/>
          <w:b/>
          <w:bCs/>
        </w:rPr>
      </w:pPr>
      <w:r w:rsidRPr="00345DA6">
        <w:rPr>
          <w:rFonts w:ascii="Times New Roman" w:hAnsi="Times New Roman" w:cs="Times New Roman"/>
          <w:b/>
          <w:bCs/>
        </w:rPr>
        <w:t>Nobeiguma noteikumi</w:t>
      </w:r>
    </w:p>
    <w:p w14:paraId="2067D5A8" w14:textId="117FF208" w:rsidR="00345DA6" w:rsidRDefault="00345DA6"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Izsole tiek atzīta par nenotikušu, jā:</w:t>
      </w:r>
    </w:p>
    <w:p w14:paraId="45A8DC9D" w14:textId="4CB09035"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 xml:space="preserve">Izsoles komisija Izsoles dienā </w:t>
      </w:r>
      <w:r w:rsidR="00EE05DB">
        <w:rPr>
          <w:rFonts w:ascii="Times New Roman" w:hAnsi="Times New Roman" w:cs="Times New Roman"/>
        </w:rPr>
        <w:t>nenodrošina šī Nolikuma 4.2. punktā noteikto Izsoles komisijas locekļu kvorumu;</w:t>
      </w:r>
    </w:p>
    <w:p w14:paraId="7474E728" w14:textId="692B8561"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w:t>
      </w:r>
      <w:r w:rsidR="00345DA6">
        <w:rPr>
          <w:rFonts w:ascii="Times New Roman" w:hAnsi="Times New Roman" w:cs="Times New Roman"/>
        </w:rPr>
        <w:t>oteiktā termiņā izsolei nav reģistrējies neviens Pretendents;</w:t>
      </w:r>
    </w:p>
    <w:p w14:paraId="177A3A32" w14:textId="652C5D79"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Izsoles dalībnieks nepiedalās solīšanā;</w:t>
      </w:r>
    </w:p>
    <w:p w14:paraId="502546B3" w14:textId="23FE42D5"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Pretendents neatbilst Nolikumā noteiktajām prasībām</w:t>
      </w:r>
    </w:p>
    <w:p w14:paraId="2B365F99" w14:textId="1384F828"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uz</w:t>
      </w:r>
      <w:r w:rsidR="00345DA6">
        <w:rPr>
          <w:rFonts w:ascii="Times New Roman" w:hAnsi="Times New Roman" w:cs="Times New Roman"/>
        </w:rPr>
        <w:t xml:space="preserve"> izsoli neierodas neviens no reģistrētajiem Pretendentiem;</w:t>
      </w:r>
    </w:p>
    <w:p w14:paraId="4FFD4ED4" w14:textId="08380BDB"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I</w:t>
      </w:r>
      <w:r w:rsidR="00345DA6">
        <w:rPr>
          <w:rFonts w:ascii="Times New Roman" w:hAnsi="Times New Roman" w:cs="Times New Roman"/>
        </w:rPr>
        <w:t>zsoles Objekta izsoles sākuma cena netiek pārsolīta;</w:t>
      </w:r>
    </w:p>
    <w:p w14:paraId="4AB318C8" w14:textId="722DD096" w:rsidR="00345DA6"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neviens no Izsoles dalībniekiem, kurš ieguvis tiesības slēgt Izsoles Objekta pirkuma līgumu, nenoslēdz to šajā Nolikumā noteiktajā termiņā.</w:t>
      </w:r>
    </w:p>
    <w:p w14:paraId="61A9B7B0" w14:textId="1A136457" w:rsidR="007B495C" w:rsidRDefault="007B495C"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Izsole tiek atzīta par spēkā neesošu, ja:</w:t>
      </w:r>
    </w:p>
    <w:p w14:paraId="0E24BF81" w14:textId="40C01511" w:rsidR="007B495C" w:rsidRP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Izsole izziņota, pārkāpjot šī Nolikuma noteikumus;</w:t>
      </w:r>
    </w:p>
    <w:p w14:paraId="06439D50" w14:textId="5511277D"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tiek noskaidrots, ka nepamatoti noraidīta kāda Pretendenta piedalīšanās Izsolē;</w:t>
      </w:r>
    </w:p>
    <w:p w14:paraId="644D7EAC" w14:textId="439DB231" w:rsidR="007B495C" w:rsidRDefault="007B495C" w:rsidP="007B495C">
      <w:pPr>
        <w:pStyle w:val="ListParagraph"/>
        <w:numPr>
          <w:ilvl w:val="2"/>
          <w:numId w:val="8"/>
        </w:numPr>
        <w:spacing w:after="0" w:line="240" w:lineRule="auto"/>
        <w:ind w:left="1276" w:right="-341" w:hanging="567"/>
        <w:jc w:val="both"/>
        <w:rPr>
          <w:rFonts w:ascii="Times New Roman" w:hAnsi="Times New Roman" w:cs="Times New Roman"/>
        </w:rPr>
      </w:pPr>
      <w:r>
        <w:rPr>
          <w:rFonts w:ascii="Times New Roman" w:hAnsi="Times New Roman" w:cs="Times New Roman"/>
        </w:rPr>
        <w:t>tiek noskaidrots, ka Izsoles dalībniekam, kas ieguvis tiesības slēgt Izsoles Objekta pirkuma līgumu, nav bijušas tiesības piedalīties Izsolē.</w:t>
      </w:r>
    </w:p>
    <w:p w14:paraId="739B4D9D" w14:textId="6744CA48" w:rsidR="00345DA6" w:rsidRDefault="00345DA6" w:rsidP="00345DA6">
      <w:pPr>
        <w:pStyle w:val="ListParagraph"/>
        <w:numPr>
          <w:ilvl w:val="1"/>
          <w:numId w:val="8"/>
        </w:numPr>
        <w:spacing w:after="0" w:line="240" w:lineRule="auto"/>
        <w:ind w:right="-341"/>
        <w:jc w:val="both"/>
        <w:rPr>
          <w:rFonts w:ascii="Times New Roman" w:hAnsi="Times New Roman" w:cs="Times New Roman"/>
        </w:rPr>
      </w:pPr>
      <w:r>
        <w:rPr>
          <w:rFonts w:ascii="Times New Roman" w:hAnsi="Times New Roman" w:cs="Times New Roman"/>
        </w:rPr>
        <w:t xml:space="preserve">Lēmumu par tālāko rīcību ar Izsoles Objektu, ja Izsole tiek atzīta par nenotikušu </w:t>
      </w:r>
      <w:r w:rsidR="007B495C">
        <w:rPr>
          <w:rFonts w:ascii="Times New Roman" w:hAnsi="Times New Roman" w:cs="Times New Roman"/>
        </w:rPr>
        <w:t xml:space="preserve">vai spēkā neesošu, </w:t>
      </w:r>
      <w:r>
        <w:rPr>
          <w:rFonts w:ascii="Times New Roman" w:hAnsi="Times New Roman" w:cs="Times New Roman"/>
        </w:rPr>
        <w:t>pieņem LBTU Nekustamā īpašuma atsavināšanas komisija.</w:t>
      </w:r>
    </w:p>
    <w:p w14:paraId="33DF9BF9" w14:textId="63750611" w:rsidR="00345DA6" w:rsidRPr="00EE05DB" w:rsidRDefault="00EE05DB" w:rsidP="00345DA6">
      <w:pPr>
        <w:pStyle w:val="ListParagraph"/>
        <w:numPr>
          <w:ilvl w:val="1"/>
          <w:numId w:val="8"/>
        </w:numPr>
        <w:spacing w:after="0" w:line="240" w:lineRule="auto"/>
        <w:ind w:right="-341"/>
        <w:jc w:val="both"/>
        <w:rPr>
          <w:rFonts w:ascii="Times New Roman" w:hAnsi="Times New Roman" w:cs="Times New Roman"/>
        </w:rPr>
      </w:pPr>
      <w:r w:rsidRPr="00EE05DB">
        <w:rPr>
          <w:rFonts w:ascii="Times New Roman" w:hAnsi="Times New Roman" w:cs="Times New Roman"/>
        </w:rPr>
        <w:t>Nolikumā noteikto dokumentu un prasību nodrošināšanai, kā arī ievērojot LBTU leģitīmās intereses, LBTU ir tiesības apstrādāt Pretendenta/Izsoles dalībnieka fiziskās personas datus, ievērojot</w:t>
      </w:r>
      <w:r w:rsidRPr="00EE05DB">
        <w:rPr>
          <w:rFonts w:ascii="Times New Roman" w:hAnsi="Times New Roman"/>
        </w:rPr>
        <w:t xml:space="preserve"> Eiropas Parlamenta un Padomes regulu (ES) 2016/679 (2016. gada 27. aprīlis) par fizisku personu aizsardzību attiecībā uz personas datu apstrādi un šādu datu brīvu apriti, Fizisku personu datu apstrādes likumu, LBTU Privātuma politiku un citus normatīvos aktus.</w:t>
      </w:r>
    </w:p>
    <w:p w14:paraId="720CFB89" w14:textId="2B97A88C" w:rsidR="006F233B" w:rsidRDefault="006F233B" w:rsidP="006F233B">
      <w:pPr>
        <w:spacing w:after="0" w:line="240" w:lineRule="auto"/>
        <w:jc w:val="both"/>
        <w:rPr>
          <w:rFonts w:ascii="Times New Roman" w:hAnsi="Times New Roman" w:cs="Times New Roman"/>
        </w:rPr>
      </w:pPr>
    </w:p>
    <w:p w14:paraId="3E3B427D" w14:textId="0873DBEC" w:rsidR="005D7EFE" w:rsidRPr="005D7EFE" w:rsidRDefault="005D7EFE" w:rsidP="005D7EFE">
      <w:pPr>
        <w:pStyle w:val="ListParagraph"/>
        <w:spacing w:after="0" w:line="240" w:lineRule="auto"/>
        <w:jc w:val="both"/>
        <w:rPr>
          <w:rFonts w:ascii="Times New Roman" w:hAnsi="Times New Roman" w:cs="Times New Roman"/>
          <w:sz w:val="24"/>
          <w:szCs w:val="24"/>
        </w:rPr>
      </w:pPr>
    </w:p>
    <w:sectPr w:rsidR="005D7EFE" w:rsidRPr="005D7EFE" w:rsidSect="000A59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B29"/>
    <w:multiLevelType w:val="multilevel"/>
    <w:tmpl w:val="306E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442766"/>
    <w:multiLevelType w:val="hybridMultilevel"/>
    <w:tmpl w:val="8B36F728"/>
    <w:lvl w:ilvl="0" w:tplc="1C288890">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683856"/>
    <w:multiLevelType w:val="hybridMultilevel"/>
    <w:tmpl w:val="D31217D0"/>
    <w:lvl w:ilvl="0" w:tplc="14381BC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92191"/>
    <w:multiLevelType w:val="hybridMultilevel"/>
    <w:tmpl w:val="6EDE9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2E3F9A"/>
    <w:multiLevelType w:val="hybridMultilevel"/>
    <w:tmpl w:val="67964A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9509CC"/>
    <w:multiLevelType w:val="multilevel"/>
    <w:tmpl w:val="FDE02EC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F993281"/>
    <w:multiLevelType w:val="multilevel"/>
    <w:tmpl w:val="8988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255719"/>
    <w:multiLevelType w:val="multilevel"/>
    <w:tmpl w:val="92E4D5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7652F5"/>
    <w:multiLevelType w:val="hybridMultilevel"/>
    <w:tmpl w:val="96F0E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030C35"/>
    <w:multiLevelType w:val="multilevel"/>
    <w:tmpl w:val="306E3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29830FD"/>
    <w:multiLevelType w:val="hybridMultilevel"/>
    <w:tmpl w:val="C3648E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820D81"/>
    <w:multiLevelType w:val="hybridMultilevel"/>
    <w:tmpl w:val="F56492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E9675B"/>
    <w:multiLevelType w:val="multilevel"/>
    <w:tmpl w:val="8988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2"/>
  </w:num>
  <w:num w:numId="3">
    <w:abstractNumId w:val="8"/>
  </w:num>
  <w:num w:numId="4">
    <w:abstractNumId w:val="6"/>
  </w:num>
  <w:num w:numId="5">
    <w:abstractNumId w:val="1"/>
  </w:num>
  <w:num w:numId="6">
    <w:abstractNumId w:val="3"/>
  </w:num>
  <w:num w:numId="7">
    <w:abstractNumId w:val="12"/>
  </w:num>
  <w:num w:numId="8">
    <w:abstractNumId w:val="0"/>
  </w:num>
  <w:num w:numId="9">
    <w:abstractNumId w:val="5"/>
  </w:num>
  <w:num w:numId="10">
    <w:abstractNumId w:val="9"/>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4A"/>
    <w:rsid w:val="000003F1"/>
    <w:rsid w:val="000660C7"/>
    <w:rsid w:val="000A59ED"/>
    <w:rsid w:val="000D201D"/>
    <w:rsid w:val="0012576A"/>
    <w:rsid w:val="0016074E"/>
    <w:rsid w:val="001731A1"/>
    <w:rsid w:val="00180A4E"/>
    <w:rsid w:val="001E62E0"/>
    <w:rsid w:val="002149E9"/>
    <w:rsid w:val="00243C4A"/>
    <w:rsid w:val="002F62C7"/>
    <w:rsid w:val="0030361E"/>
    <w:rsid w:val="00345DA6"/>
    <w:rsid w:val="00347394"/>
    <w:rsid w:val="003514A4"/>
    <w:rsid w:val="00390EC4"/>
    <w:rsid w:val="0040346C"/>
    <w:rsid w:val="00414754"/>
    <w:rsid w:val="00426504"/>
    <w:rsid w:val="005040F4"/>
    <w:rsid w:val="005A4B0D"/>
    <w:rsid w:val="005D7EFE"/>
    <w:rsid w:val="00625AA7"/>
    <w:rsid w:val="00641284"/>
    <w:rsid w:val="00641846"/>
    <w:rsid w:val="00643D30"/>
    <w:rsid w:val="00650EC0"/>
    <w:rsid w:val="00670E07"/>
    <w:rsid w:val="006807ED"/>
    <w:rsid w:val="006E4322"/>
    <w:rsid w:val="006F233B"/>
    <w:rsid w:val="00727961"/>
    <w:rsid w:val="00736352"/>
    <w:rsid w:val="007670A9"/>
    <w:rsid w:val="007B495C"/>
    <w:rsid w:val="00816336"/>
    <w:rsid w:val="00897D0D"/>
    <w:rsid w:val="008E313F"/>
    <w:rsid w:val="008F4C99"/>
    <w:rsid w:val="00904029"/>
    <w:rsid w:val="00905A48"/>
    <w:rsid w:val="00933FF3"/>
    <w:rsid w:val="00963C28"/>
    <w:rsid w:val="00993EF9"/>
    <w:rsid w:val="009A2EC6"/>
    <w:rsid w:val="009B43DD"/>
    <w:rsid w:val="009C1C24"/>
    <w:rsid w:val="00A04374"/>
    <w:rsid w:val="00A35D65"/>
    <w:rsid w:val="00AB0543"/>
    <w:rsid w:val="00AB6267"/>
    <w:rsid w:val="00AC087C"/>
    <w:rsid w:val="00AF0FAE"/>
    <w:rsid w:val="00BE4F7F"/>
    <w:rsid w:val="00BF477C"/>
    <w:rsid w:val="00CC7ED0"/>
    <w:rsid w:val="00CF5616"/>
    <w:rsid w:val="00D04603"/>
    <w:rsid w:val="00D555D2"/>
    <w:rsid w:val="00D56D4E"/>
    <w:rsid w:val="00D90A83"/>
    <w:rsid w:val="00DB7F0E"/>
    <w:rsid w:val="00DC409F"/>
    <w:rsid w:val="00E30D86"/>
    <w:rsid w:val="00E83F2F"/>
    <w:rsid w:val="00EE05DB"/>
    <w:rsid w:val="00F014C7"/>
    <w:rsid w:val="00F56222"/>
    <w:rsid w:val="00F71999"/>
    <w:rsid w:val="00F97E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E1B8"/>
  <w15:chartTrackingRefBased/>
  <w15:docId w15:val="{EC7DBACA-241D-4273-9A65-C90F216C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4A"/>
    <w:pPr>
      <w:ind w:left="720"/>
      <w:contextualSpacing/>
    </w:pPr>
  </w:style>
  <w:style w:type="table" w:styleId="TableGrid">
    <w:name w:val="Table Grid"/>
    <w:basedOn w:val="TableNormal"/>
    <w:uiPriority w:val="39"/>
    <w:rsid w:val="00180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6222"/>
    <w:rPr>
      <w:color w:val="0563C1" w:themeColor="hyperlink"/>
      <w:u w:val="single"/>
    </w:rPr>
  </w:style>
  <w:style w:type="character" w:customStyle="1" w:styleId="UnresolvedMention1">
    <w:name w:val="Unresolved Mention1"/>
    <w:basedOn w:val="DefaultParagraphFont"/>
    <w:uiPriority w:val="99"/>
    <w:semiHidden/>
    <w:unhideWhenUsed/>
    <w:rsid w:val="00F56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3" Type="http://schemas.openxmlformats.org/officeDocument/2006/relationships/settings" Target="settings.xml"/><Relationship Id="rId7" Type="http://schemas.openxmlformats.org/officeDocument/2006/relationships/hyperlink" Target="https://likumi.lv/ta/id/353874-par-latvijas-biozinatnu-un-tehnologiju-universitates-nekustama-ipasuma-attistibas-planu-2023-2027-gad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dzis.blekte@lbtu.lv" TargetMode="External"/><Relationship Id="rId11" Type="http://schemas.openxmlformats.org/officeDocument/2006/relationships/fontTable" Target="fontTable.xml"/><Relationship Id="rId5" Type="http://schemas.openxmlformats.org/officeDocument/2006/relationships/hyperlink" Target="mailto:daiga.jakovica@lbtu.lv" TargetMode="External"/><Relationship Id="rId10" Type="http://schemas.openxmlformats.org/officeDocument/2006/relationships/hyperlink" Target="mailto:daiga.jakovica@lbtu.lv" TargetMode="External"/><Relationship Id="rId4" Type="http://schemas.openxmlformats.org/officeDocument/2006/relationships/webSettings" Target="webSettings.xml"/><Relationship Id="rId9" Type="http://schemas.openxmlformats.org/officeDocument/2006/relationships/hyperlink" Target="https://sludinajumi.vni.lv/advertisements/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14630</Words>
  <Characters>8340</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Krecu</dc:creator>
  <cp:keywords/>
  <dc:description/>
  <cp:lastModifiedBy>Daiga Krecu</cp:lastModifiedBy>
  <cp:revision>9</cp:revision>
  <dcterms:created xsi:type="dcterms:W3CDTF">2025-09-11T10:03:00Z</dcterms:created>
  <dcterms:modified xsi:type="dcterms:W3CDTF">2025-09-11T12:45:00Z</dcterms:modified>
</cp:coreProperties>
</file>